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overflowPunct w:val="0"/>
        <w:rPr>
          <w:rFonts w:eastAsia="隶书"/>
          <w:sz w:val="72"/>
        </w:rPr>
      </w:pPr>
      <w:bookmarkStart w:id="1" w:name="_GoBack"/>
      <w:bookmarkEnd w:id="1"/>
      <w:r>
        <w:rPr>
          <w:rFonts w:hint="eastAsia"/>
          <w:b/>
          <w:bCs/>
          <w:sz w:val="24"/>
        </w:rPr>
        <w:t xml:space="preserve">                                                 </w:t>
      </w:r>
      <w:r>
        <w:rPr>
          <w:b/>
          <w:bCs/>
          <w:sz w:val="24"/>
        </w:rPr>
        <w:t xml:space="preserve">                                        </w:t>
      </w:r>
      <w:r>
        <w:rPr>
          <w:rFonts w:hint="eastAsia"/>
          <w:b/>
          <w:bCs/>
          <w:sz w:val="24"/>
        </w:rPr>
        <w:t xml:space="preserve">     </w:t>
      </w:r>
      <w:r>
        <w:rPr>
          <w:rFonts w:ascii="Arial Black" w:hAnsi="Arial Black" w:eastAsia="黑体"/>
          <w:b/>
          <w:bCs/>
          <w:spacing w:val="30"/>
        </w:rPr>
        <mc:AlternateContent>
          <mc:Choice Requires="wps">
            <w:drawing>
              <wp:anchor distT="0" distB="0" distL="114300" distR="114300" simplePos="0" relativeHeight="251660288" behindDoc="0" locked="0" layoutInCell="1" allowOverlap="1">
                <wp:simplePos x="0" y="0"/>
                <wp:positionH relativeFrom="column">
                  <wp:posOffset>-508000</wp:posOffset>
                </wp:positionH>
                <wp:positionV relativeFrom="paragraph">
                  <wp:posOffset>464185</wp:posOffset>
                </wp:positionV>
                <wp:extent cx="1818640" cy="593090"/>
                <wp:effectExtent l="5080" t="4445" r="1567180" b="259715"/>
                <wp:wrapNone/>
                <wp:docPr id="3" name="对话气泡: 圆角矩形 3"/>
                <wp:cNvGraphicFramePr/>
                <a:graphic xmlns:a="http://schemas.openxmlformats.org/drawingml/2006/main">
                  <a:graphicData uri="http://schemas.microsoft.com/office/word/2010/wordprocessingShape">
                    <wps:wsp>
                      <wps:cNvSpPr>
                        <a:spLocks noChangeArrowheads="1"/>
                      </wps:cNvSpPr>
                      <wps:spPr bwMode="auto">
                        <a:xfrm>
                          <a:off x="0" y="0"/>
                          <a:ext cx="1818640" cy="593090"/>
                        </a:xfrm>
                        <a:prstGeom prst="wedgeRoundRectCallout">
                          <a:avLst>
                            <a:gd name="adj1" fmla="val 133333"/>
                            <a:gd name="adj2" fmla="val 90130"/>
                            <a:gd name="adj3" fmla="val 16667"/>
                          </a:avLst>
                        </a:prstGeom>
                        <a:solidFill>
                          <a:srgbClr val="00FFFF"/>
                        </a:solidFill>
                        <a:ln w="9525">
                          <a:solidFill>
                            <a:srgbClr val="000000"/>
                          </a:solidFill>
                          <a:miter lim="800000"/>
                        </a:ln>
                      </wps:spPr>
                      <wps:txbx>
                        <w:txbxContent>
                          <w:p>
                            <w:pPr>
                              <w:pStyle w:val="2"/>
                              <w:rPr>
                                <w:color w:val="000000"/>
                              </w:rPr>
                            </w:pPr>
                            <w:r>
                              <w:rPr>
                                <w:rFonts w:hint="eastAsia"/>
                                <w:color w:val="000000"/>
                              </w:rPr>
                              <w:t>封面其他内容请用锁定格式，勿动</w:t>
                            </w:r>
                          </w:p>
                        </w:txbxContent>
                      </wps:txbx>
                      <wps:bodyPr rot="0" vert="horz" wrap="square" lIns="91440" tIns="45720" rIns="91440" bIns="45720" anchor="t" anchorCtr="0" upright="1">
                        <a:noAutofit/>
                      </wps:bodyPr>
                    </wps:wsp>
                  </a:graphicData>
                </a:graphic>
              </wp:anchor>
            </w:drawing>
          </mc:Choice>
          <mc:Fallback>
            <w:pict>
              <v:shape id="对话气泡: 圆角矩形 3" o:spid="_x0000_s1026" o:spt="62" type="#_x0000_t62" style="position:absolute;left:0pt;margin-left:-40pt;margin-top:36.55pt;height:46.7pt;width:143.2pt;z-index:251660288;mso-width-relative:page;mso-height-relative:page;" fillcolor="#00FFFF" filled="t" stroked="t" coordsize="21600,21600" o:gfxdata="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FLkNkAAAAKAQAADwAAAAAAAAABACAAAAAiAAAA&#10;ZHJzL2Rvd25yZXYueG1sUEsBAhQAFAAAAAgAh07iQP0wCMJ4AgAAxwQAAA4AAAAAAAAAAQAgAAAA&#10;KAEAAGRycy9lMm9Eb2MueG1sUEsFBgAAAAAGAAYAWQEAABIGAAAAAA==&#10;" adj="39600,30268,14400">
                <v:fill on="t" focussize="0,0"/>
                <v:stroke color="#000000" miterlimit="8" joinstyle="miter"/>
                <v:imagedata o:title=""/>
                <o:lock v:ext="edit" aspectratio="f"/>
                <v:textbox>
                  <w:txbxContent>
                    <w:p>
                      <w:pPr>
                        <w:pStyle w:val="2"/>
                        <w:rPr>
                          <w:color w:val="000000"/>
                        </w:rPr>
                      </w:pPr>
                      <w:r>
                        <w:rPr>
                          <w:rFonts w:hint="eastAsia"/>
                          <w:color w:val="000000"/>
                        </w:rPr>
                        <w:t>封面其他内容请用锁定格式，勿动</w:t>
                      </w:r>
                    </w:p>
                  </w:txbxContent>
                </v:textbox>
              </v:shape>
            </w:pict>
          </mc:Fallback>
        </mc:AlternateContent>
      </w:r>
      <w:r>
        <w:rPr>
          <w:rFonts w:hint="eastAsia"/>
        </w:rPr>
        <w:t xml:space="preserve">                                                                   </w:t>
      </w:r>
    </w:p>
    <w:p>
      <w:pPr>
        <w:wordWrap w:val="0"/>
        <w:overflowPunct w:val="0"/>
        <w:jc w:val="center"/>
        <w:rPr>
          <w:rFonts w:eastAsia="方正舒体"/>
          <w:w w:val="90"/>
          <w:sz w:val="84"/>
        </w:rPr>
      </w:pPr>
      <w:r>
        <w:rPr>
          <w:rFonts w:hint="eastAsia" w:eastAsia="方正舒体"/>
          <w:w w:val="90"/>
          <w:sz w:val="94"/>
          <w:lang w:eastAsia="zh-TW"/>
        </w:rPr>
        <w:t>山東農業大學</w:t>
      </w:r>
      <w:r>
        <w:rPr>
          <w:rFonts w:hint="eastAsia" w:eastAsia="方正舒体"/>
          <w:w w:val="90"/>
          <w:sz w:val="84"/>
        </w:rPr>
        <w:t xml:space="preserve"> </w:t>
      </w:r>
    </w:p>
    <w:p>
      <w:pPr>
        <w:wordWrap w:val="0"/>
        <w:overflowPunct w:val="0"/>
        <w:jc w:val="center"/>
        <w:rPr>
          <w:rFonts w:eastAsia="方正舒体"/>
          <w:sz w:val="28"/>
        </w:rPr>
      </w:pPr>
      <w:r>
        <w:rPr>
          <w:rFonts w:hint="eastAsia" w:eastAsia="方正舒体"/>
          <w:sz w:val="28"/>
        </w:rPr>
        <w:t xml:space="preserve">     </w:t>
      </w:r>
    </w:p>
    <w:p>
      <w:pPr>
        <w:wordWrap w:val="0"/>
        <w:overflowPunct w:val="0"/>
        <w:jc w:val="center"/>
        <w:rPr>
          <w:rFonts w:ascii="Arial Black" w:hAnsi="Arial Black" w:eastAsia="黑体"/>
          <w:b/>
          <w:bCs/>
          <w:spacing w:val="30"/>
          <w:w w:val="85"/>
          <w:sz w:val="27"/>
        </w:rPr>
      </w:pPr>
      <w:r>
        <w:rPr>
          <w:rFonts w:eastAsia="黑体"/>
          <w:spacing w:val="20"/>
        </w:rPr>
        <mc:AlternateContent>
          <mc:Choice Requires="wps">
            <w:drawing>
              <wp:anchor distT="0" distB="0" distL="114300" distR="114300" simplePos="0" relativeHeight="251659264" behindDoc="0" locked="0" layoutInCell="1" allowOverlap="1">
                <wp:simplePos x="0" y="0"/>
                <wp:positionH relativeFrom="page">
                  <wp:posOffset>5874385</wp:posOffset>
                </wp:positionH>
                <wp:positionV relativeFrom="paragraph">
                  <wp:posOffset>447675</wp:posOffset>
                </wp:positionV>
                <wp:extent cx="1515745" cy="528320"/>
                <wp:effectExtent l="910590" t="4445" r="12065" b="629285"/>
                <wp:wrapNone/>
                <wp:docPr id="2" name="对话气泡: 圆角矩形 2"/>
                <wp:cNvGraphicFramePr/>
                <a:graphic xmlns:a="http://schemas.openxmlformats.org/drawingml/2006/main">
                  <a:graphicData uri="http://schemas.microsoft.com/office/word/2010/wordprocessingShape">
                    <wps:wsp>
                      <wps:cNvSpPr>
                        <a:spLocks noChangeArrowheads="1"/>
                      </wps:cNvSpPr>
                      <wps:spPr bwMode="auto">
                        <a:xfrm>
                          <a:off x="0" y="0"/>
                          <a:ext cx="1515745" cy="528320"/>
                        </a:xfrm>
                        <a:prstGeom prst="wedgeRoundRectCallout">
                          <a:avLst>
                            <a:gd name="adj1" fmla="val -107708"/>
                            <a:gd name="adj2" fmla="val 164083"/>
                            <a:gd name="adj3" fmla="val 16667"/>
                          </a:avLst>
                        </a:prstGeom>
                        <a:solidFill>
                          <a:srgbClr val="00FFFF"/>
                        </a:solidFill>
                        <a:ln w="9525">
                          <a:solidFill>
                            <a:srgbClr val="000000"/>
                          </a:solidFill>
                          <a:miter lim="800000"/>
                        </a:ln>
                      </wps:spPr>
                      <wps:txbx>
                        <w:txbxContent>
                          <w:p>
                            <w:pPr>
                              <w:rPr>
                                <w:color w:val="00FFFF"/>
                              </w:rPr>
                            </w:pPr>
                            <w:r>
                              <w:rPr>
                                <w:rFonts w:hint="eastAsia"/>
                              </w:rPr>
                              <w:t>中文题目用小二、 黑体加粗。</w:t>
                            </w:r>
                          </w:p>
                        </w:txbxContent>
                      </wps:txbx>
                      <wps:bodyPr rot="0" vert="horz" wrap="square" lIns="91440" tIns="45720" rIns="91440" bIns="45720" anchor="t" anchorCtr="0" upright="1">
                        <a:noAutofit/>
                      </wps:bodyPr>
                    </wps:wsp>
                  </a:graphicData>
                </a:graphic>
              </wp:anchor>
            </w:drawing>
          </mc:Choice>
          <mc:Fallback>
            <w:pict>
              <v:shape id="对话气泡: 圆角矩形 2" o:spid="_x0000_s1026" o:spt="62" type="#_x0000_t62" style="position:absolute;left:0pt;margin-left:462.55pt;margin-top:35.25pt;height:41.6pt;width:119.35pt;mso-position-horizontal-relative:page;z-index:251659264;mso-width-relative:page;mso-height-relative:page;" fillcolor="#00FFFF" filled="t" stroked="t" coordsize="21600,21600" o:gfxdata="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SNMcn9kAAAALAQAADwAAAAAAAAABACAAAAAi&#10;AAAAZHJzL2Rvd25yZXYueG1sUEsBAhQAFAAAAAgAh07iQIOvym57AgAAyQQAAA4AAAAAAAAAAQAg&#10;AAAAKAEAAGRycy9lMm9Eb2MueG1sUEsFBgAAAAAGAAYAWQEAABUGAAAAAA==&#10;" adj="-12465,46242,14400">
                <v:fill on="t" focussize="0,0"/>
                <v:stroke color="#000000" miterlimit="8" joinstyle="miter"/>
                <v:imagedata o:title=""/>
                <o:lock v:ext="edit" aspectratio="f"/>
                <v:textbox>
                  <w:txbxContent>
                    <w:p>
                      <w:pPr>
                        <w:rPr>
                          <w:color w:val="00FFFF"/>
                        </w:rPr>
                      </w:pPr>
                      <w:r>
                        <w:rPr>
                          <w:rFonts w:hint="eastAsia"/>
                        </w:rPr>
                        <w:t>中文题目用小二、 黑体加粗。</w:t>
                      </w:r>
                    </w:p>
                  </w:txbxContent>
                </v:textbox>
              </v:shape>
            </w:pict>
          </mc:Fallback>
        </mc:AlternateContent>
      </w:r>
      <w:r>
        <w:rPr>
          <w:rFonts w:hint="eastAsia" w:ascii="Arial Black" w:hAnsi="Arial Black" w:eastAsia="黑体"/>
          <w:b/>
          <w:bCs/>
          <w:spacing w:val="30"/>
          <w:w w:val="85"/>
          <w:sz w:val="94"/>
        </w:rPr>
        <w:t xml:space="preserve">毕 </w:t>
      </w:r>
      <w:r>
        <w:rPr>
          <w:rFonts w:ascii="Arial Black" w:hAnsi="Arial Black" w:eastAsia="黑体"/>
          <w:b/>
          <w:bCs/>
          <w:spacing w:val="30"/>
          <w:w w:val="85"/>
          <w:sz w:val="94"/>
        </w:rPr>
        <w:t xml:space="preserve"> </w:t>
      </w:r>
      <w:r>
        <w:rPr>
          <w:rFonts w:hint="eastAsia" w:ascii="Arial Black" w:hAnsi="Arial Black" w:eastAsia="黑体"/>
          <w:b/>
          <w:bCs/>
          <w:spacing w:val="30"/>
          <w:w w:val="85"/>
          <w:sz w:val="94"/>
        </w:rPr>
        <w:t xml:space="preserve">业 </w:t>
      </w:r>
      <w:r>
        <w:rPr>
          <w:rFonts w:ascii="Arial Black" w:hAnsi="Arial Black" w:eastAsia="黑体"/>
          <w:b/>
          <w:bCs/>
          <w:spacing w:val="30"/>
          <w:w w:val="85"/>
          <w:sz w:val="94"/>
        </w:rPr>
        <w:t xml:space="preserve"> </w:t>
      </w:r>
      <w:r>
        <w:rPr>
          <w:rFonts w:hint="eastAsia" w:ascii="Arial Black" w:hAnsi="Arial Black" w:eastAsia="黑体"/>
          <w:b/>
          <w:bCs/>
          <w:spacing w:val="30"/>
          <w:w w:val="85"/>
          <w:sz w:val="94"/>
        </w:rPr>
        <w:t xml:space="preserve">论 </w:t>
      </w:r>
      <w:r>
        <w:rPr>
          <w:rFonts w:ascii="Arial Black" w:hAnsi="Arial Black" w:eastAsia="黑体"/>
          <w:b/>
          <w:bCs/>
          <w:spacing w:val="30"/>
          <w:w w:val="85"/>
          <w:sz w:val="94"/>
        </w:rPr>
        <w:t xml:space="preserve"> </w:t>
      </w:r>
      <w:r>
        <w:rPr>
          <w:rFonts w:hint="eastAsia" w:ascii="Arial Black" w:hAnsi="Arial Black" w:eastAsia="黑体"/>
          <w:b/>
          <w:bCs/>
          <w:spacing w:val="30"/>
          <w:w w:val="85"/>
          <w:sz w:val="94"/>
        </w:rPr>
        <w:t>文</w:t>
      </w:r>
    </w:p>
    <w:p>
      <w:pPr>
        <w:wordWrap w:val="0"/>
        <w:overflowPunct w:val="0"/>
        <w:jc w:val="center"/>
        <w:rPr>
          <w:rFonts w:eastAsia="黑体"/>
          <w:spacing w:val="20"/>
          <w:sz w:val="84"/>
        </w:rPr>
      </w:pPr>
    </w:p>
    <w:p>
      <w:pPr>
        <w:wordWrap w:val="0"/>
        <w:overflowPunct w:val="0"/>
        <w:jc w:val="center"/>
        <w:rPr>
          <w:rFonts w:ascii="黑体" w:hAnsi="宋体" w:eastAsia="黑体"/>
          <w:b/>
          <w:sz w:val="36"/>
        </w:rPr>
      </w:pPr>
      <w:r>
        <w:rPr>
          <w:rFonts w:hint="eastAsia" w:ascii="黑体" w:eastAsia="黑体"/>
          <w:b/>
          <w:sz w:val="36"/>
        </w:rPr>
        <w:t>Harpin</w:t>
      </w:r>
      <w:r>
        <w:rPr>
          <w:rFonts w:hint="eastAsia" w:ascii="黑体" w:eastAsia="黑体"/>
          <w:b/>
          <w:sz w:val="36"/>
          <w:vertAlign w:val="subscript"/>
        </w:rPr>
        <w:t>Xoo</w:t>
      </w:r>
      <w:r>
        <w:rPr>
          <w:rFonts w:hint="eastAsia" w:ascii="黑体" w:hAnsi="宋体" w:eastAsia="黑体"/>
          <w:b/>
          <w:sz w:val="36"/>
        </w:rPr>
        <w:t>诱发植物过敏反应和抗病性信号传导解析</w:t>
      </w:r>
    </w:p>
    <w:p>
      <w:pPr>
        <w:wordWrap w:val="0"/>
        <w:overflowPunct w:val="0"/>
        <w:rPr>
          <w:sz w:val="36"/>
        </w:rPr>
      </w:pPr>
    </w:p>
    <w:p>
      <w:pPr>
        <w:tabs>
          <w:tab w:val="left" w:pos="1500"/>
          <w:tab w:val="center" w:pos="4895"/>
        </w:tabs>
        <w:wordWrap w:val="0"/>
        <w:overflowPunct w:val="0"/>
        <w:ind w:firstLine="720" w:firstLineChars="200"/>
        <w:jc w:val="center"/>
        <w:rPr>
          <w:rFonts w:ascii="黑体" w:eastAsia="黑体"/>
          <w:sz w:val="28"/>
        </w:rPr>
      </w:pPr>
      <w:r>
        <w:rPr>
          <w:rFonts w:hint="eastAsia"/>
          <w:sz w:val="36"/>
        </w:rPr>
        <w:t xml:space="preserve"> </w:t>
      </w:r>
      <w:r>
        <w:rPr>
          <w:sz w:val="36"/>
        </w:rPr>
        <w:t xml:space="preserve"> </w:t>
      </w:r>
    </w:p>
    <w:tbl>
      <w:tblPr>
        <w:tblStyle w:val="6"/>
        <w:tblpPr w:leftFromText="180" w:rightFromText="180" w:vertAnchor="text" w:horzAnchor="page" w:tblpX="3571" w:tblpY="5"/>
        <w:tblW w:w="7602" w:type="dxa"/>
        <w:tblInd w:w="0" w:type="dxa"/>
        <w:tblLayout w:type="fixed"/>
        <w:tblCellMar>
          <w:top w:w="0" w:type="dxa"/>
          <w:left w:w="108" w:type="dxa"/>
          <w:bottom w:w="0" w:type="dxa"/>
          <w:right w:w="108" w:type="dxa"/>
        </w:tblCellMar>
      </w:tblPr>
      <w:tblGrid>
        <w:gridCol w:w="1800"/>
        <w:gridCol w:w="400"/>
        <w:gridCol w:w="5402"/>
      </w:tblGrid>
      <w:tr>
        <w:tblPrEx>
          <w:tblLayout w:type="fixed"/>
          <w:tblCellMar>
            <w:top w:w="0" w:type="dxa"/>
            <w:left w:w="108" w:type="dxa"/>
            <w:bottom w:w="0" w:type="dxa"/>
            <w:right w:w="108" w:type="dxa"/>
          </w:tblCellMar>
        </w:tblPrEx>
        <w:tc>
          <w:tcPr>
            <w:tcW w:w="1800" w:type="dxa"/>
            <w:vAlign w:val="center"/>
          </w:tcPr>
          <w:p>
            <w:pPr>
              <w:wordWrap w:val="0"/>
              <w:overflowPunct w:val="0"/>
              <w:spacing w:line="360" w:lineRule="auto"/>
              <w:jc w:val="distribute"/>
              <w:rPr>
                <w:rFonts w:ascii="黑体" w:eastAsia="黑体"/>
                <w:b/>
                <w:bCs/>
                <w:sz w:val="28"/>
              </w:rPr>
            </w:pPr>
            <w:r>
              <w:rPr>
                <w:rFonts w:hint="eastAsia" w:ascii="黑体" w:eastAsia="黑体"/>
                <w:b/>
                <w:bCs/>
                <w:sz w:val="28"/>
              </w:rPr>
              <w:t>姓名</w:t>
            </w:r>
          </w:p>
          <w:p>
            <w:pPr>
              <w:wordWrap w:val="0"/>
              <w:overflowPunct w:val="0"/>
              <w:spacing w:line="360" w:lineRule="auto"/>
              <w:jc w:val="distribute"/>
              <w:rPr>
                <w:sz w:val="32"/>
              </w:rPr>
            </w:pPr>
            <w:r>
              <w:rPr>
                <w:rFonts w:hint="eastAsia" w:ascii="黑体" w:eastAsia="黑体"/>
                <w:b/>
                <w:bCs/>
                <w:sz w:val="28"/>
              </w:rPr>
              <w:t>学号</w:t>
            </w:r>
          </w:p>
        </w:tc>
        <w:tc>
          <w:tcPr>
            <w:tcW w:w="400" w:type="dxa"/>
            <w:vAlign w:val="center"/>
          </w:tcPr>
          <w:p>
            <w:pPr>
              <w:wordWrap w:val="0"/>
              <w:overflowPunct w:val="0"/>
              <w:spacing w:line="360" w:lineRule="auto"/>
              <w:jc w:val="distribute"/>
              <w:rPr>
                <w:rFonts w:ascii="黑体" w:eastAsia="黑体"/>
                <w:b/>
                <w:bCs/>
                <w:sz w:val="28"/>
              </w:rPr>
            </w:pPr>
            <w:r>
              <w:rPr>
                <w:rFonts w:hint="eastAsia" w:ascii="黑体" w:eastAsia="黑体"/>
                <w:b/>
                <w:bCs/>
                <w:sz w:val="28"/>
              </w:rPr>
              <w:t>：</w:t>
            </w:r>
          </w:p>
          <w:p>
            <w:pPr>
              <w:wordWrap w:val="0"/>
              <w:overflowPunct w:val="0"/>
              <w:spacing w:line="360" w:lineRule="auto"/>
              <w:jc w:val="distribute"/>
              <w:rPr>
                <w:rFonts w:ascii="黑体" w:eastAsia="黑体"/>
                <w:b/>
                <w:bCs/>
                <w:sz w:val="32"/>
              </w:rPr>
            </w:pPr>
            <w:r>
              <w:rPr>
                <w:rFonts w:hint="eastAsia" w:ascii="黑体" w:eastAsia="黑体"/>
                <w:b/>
                <w:bCs/>
                <w:sz w:val="32"/>
              </w:rPr>
              <w:t>：</w:t>
            </w:r>
          </w:p>
        </w:tc>
        <w:tc>
          <w:tcPr>
            <w:tcW w:w="5402" w:type="dxa"/>
            <w:vAlign w:val="center"/>
          </w:tcPr>
          <w:p>
            <w:pPr>
              <w:wordWrap w:val="0"/>
              <w:overflowPunct w:val="0"/>
              <w:spacing w:line="360" w:lineRule="auto"/>
              <w:jc w:val="both"/>
              <w:rPr>
                <w:rFonts w:ascii="楷体_GB2312" w:eastAsia="楷体_GB2312"/>
                <w:sz w:val="32"/>
              </w:rPr>
            </w:pPr>
          </w:p>
          <w:p>
            <w:pPr>
              <w:wordWrap w:val="0"/>
              <w:overflowPunct w:val="0"/>
              <w:spacing w:line="360" w:lineRule="auto"/>
              <w:jc w:val="both"/>
              <w:rPr>
                <w:rFonts w:ascii="楷体_GB2312" w:eastAsia="楷体_GB2312"/>
                <w:sz w:val="32"/>
              </w:rPr>
            </w:pPr>
          </w:p>
        </w:tc>
      </w:tr>
      <w:tr>
        <w:tblPrEx>
          <w:tblLayout w:type="fixed"/>
          <w:tblCellMar>
            <w:top w:w="0" w:type="dxa"/>
            <w:left w:w="108" w:type="dxa"/>
            <w:bottom w:w="0" w:type="dxa"/>
            <w:right w:w="108" w:type="dxa"/>
          </w:tblCellMar>
        </w:tblPrEx>
        <w:tc>
          <w:tcPr>
            <w:tcW w:w="1800" w:type="dxa"/>
            <w:vAlign w:val="center"/>
          </w:tcPr>
          <w:p>
            <w:pPr>
              <w:wordWrap w:val="0"/>
              <w:overflowPunct w:val="0"/>
              <w:spacing w:line="360" w:lineRule="auto"/>
              <w:jc w:val="distribute"/>
              <w:rPr>
                <w:sz w:val="32"/>
              </w:rPr>
            </w:pPr>
            <w:r>
              <w:rPr>
                <w:rFonts w:hint="eastAsia" w:ascii="黑体" w:eastAsia="黑体"/>
                <w:b/>
                <w:bCs/>
                <w:sz w:val="28"/>
              </w:rPr>
              <w:t>专业</w:t>
            </w:r>
          </w:p>
        </w:tc>
        <w:tc>
          <w:tcPr>
            <w:tcW w:w="400" w:type="dxa"/>
            <w:vAlign w:val="center"/>
          </w:tcPr>
          <w:p>
            <w:pPr>
              <w:wordWrap w:val="0"/>
              <w:overflowPunct w:val="0"/>
              <w:spacing w:line="360" w:lineRule="auto"/>
              <w:jc w:val="distribute"/>
              <w:rPr>
                <w:rFonts w:ascii="黑体" w:eastAsia="黑体"/>
                <w:b/>
                <w:bCs/>
                <w:sz w:val="32"/>
              </w:rPr>
            </w:pPr>
            <w:r>
              <w:rPr>
                <w:rFonts w:hint="eastAsia" w:ascii="黑体" w:eastAsia="黑体"/>
                <w:b/>
                <w:bCs/>
                <w:sz w:val="28"/>
              </w:rPr>
              <w:t>：</w:t>
            </w:r>
          </w:p>
        </w:tc>
        <w:tc>
          <w:tcPr>
            <w:tcW w:w="5402" w:type="dxa"/>
            <w:vAlign w:val="center"/>
          </w:tcPr>
          <w:p>
            <w:pPr>
              <w:wordWrap w:val="0"/>
              <w:overflowPunct w:val="0"/>
              <w:spacing w:line="360" w:lineRule="auto"/>
              <w:jc w:val="both"/>
              <w:rPr>
                <w:rFonts w:ascii="楷体_GB2312" w:eastAsia="楷体_GB2312"/>
                <w:sz w:val="28"/>
              </w:rPr>
            </w:pPr>
          </w:p>
        </w:tc>
      </w:tr>
      <w:tr>
        <w:tblPrEx>
          <w:tblLayout w:type="fixed"/>
          <w:tblCellMar>
            <w:top w:w="0" w:type="dxa"/>
            <w:left w:w="108" w:type="dxa"/>
            <w:bottom w:w="0" w:type="dxa"/>
            <w:right w:w="108" w:type="dxa"/>
          </w:tblCellMar>
        </w:tblPrEx>
        <w:tc>
          <w:tcPr>
            <w:tcW w:w="1800" w:type="dxa"/>
            <w:vAlign w:val="center"/>
          </w:tcPr>
          <w:p>
            <w:pPr>
              <w:wordWrap w:val="0"/>
              <w:overflowPunct w:val="0"/>
              <w:spacing w:line="360" w:lineRule="auto"/>
              <w:jc w:val="distribute"/>
              <w:rPr>
                <w:sz w:val="32"/>
              </w:rPr>
            </w:pPr>
            <w:r>
              <w:rPr>
                <w:rFonts w:hint="eastAsia" w:ascii="黑体" w:eastAsia="黑体"/>
                <w:b/>
                <w:bCs/>
                <w:sz w:val="28"/>
              </w:rPr>
              <w:t>层次</w:t>
            </w:r>
          </w:p>
        </w:tc>
        <w:tc>
          <w:tcPr>
            <w:tcW w:w="400" w:type="dxa"/>
            <w:vAlign w:val="center"/>
          </w:tcPr>
          <w:p>
            <w:pPr>
              <w:wordWrap w:val="0"/>
              <w:overflowPunct w:val="0"/>
              <w:spacing w:line="360" w:lineRule="auto"/>
              <w:jc w:val="distribute"/>
              <w:rPr>
                <w:rFonts w:ascii="黑体" w:eastAsia="黑体"/>
                <w:b/>
                <w:bCs/>
                <w:sz w:val="32"/>
              </w:rPr>
            </w:pPr>
            <w:r>
              <w:rPr>
                <w:rFonts w:hint="eastAsia" w:ascii="黑体" w:eastAsia="黑体"/>
                <w:b/>
                <w:bCs/>
                <w:sz w:val="28"/>
              </w:rPr>
              <w:t>：</w:t>
            </w:r>
          </w:p>
        </w:tc>
        <w:tc>
          <w:tcPr>
            <w:tcW w:w="5402" w:type="dxa"/>
            <w:vAlign w:val="center"/>
          </w:tcPr>
          <w:p>
            <w:pPr>
              <w:wordWrap w:val="0"/>
              <w:overflowPunct w:val="0"/>
              <w:spacing w:line="360" w:lineRule="auto"/>
              <w:jc w:val="both"/>
              <w:rPr>
                <w:rFonts w:ascii="楷体_GB2312" w:eastAsia="楷体_GB2312"/>
                <w:sz w:val="28"/>
              </w:rPr>
            </w:pPr>
          </w:p>
        </w:tc>
      </w:tr>
      <w:tr>
        <w:tblPrEx>
          <w:tblLayout w:type="fixed"/>
          <w:tblCellMar>
            <w:top w:w="0" w:type="dxa"/>
            <w:left w:w="108" w:type="dxa"/>
            <w:bottom w:w="0" w:type="dxa"/>
            <w:right w:w="108" w:type="dxa"/>
          </w:tblCellMar>
        </w:tblPrEx>
        <w:tc>
          <w:tcPr>
            <w:tcW w:w="1800" w:type="dxa"/>
            <w:vAlign w:val="center"/>
          </w:tcPr>
          <w:p>
            <w:pPr>
              <w:wordWrap w:val="0"/>
              <w:overflowPunct w:val="0"/>
              <w:spacing w:line="360" w:lineRule="auto"/>
              <w:jc w:val="distribute"/>
              <w:rPr>
                <w:rFonts w:ascii="黑体" w:eastAsia="黑体"/>
                <w:b/>
                <w:bCs/>
                <w:sz w:val="28"/>
              </w:rPr>
            </w:pPr>
            <w:r>
              <w:rPr>
                <w:rFonts w:hint="eastAsia" w:ascii="黑体" w:eastAsia="黑体"/>
                <w:b/>
                <w:bCs/>
                <w:sz w:val="28"/>
              </w:rPr>
              <w:t>站点</w:t>
            </w:r>
          </w:p>
        </w:tc>
        <w:tc>
          <w:tcPr>
            <w:tcW w:w="400" w:type="dxa"/>
            <w:vAlign w:val="center"/>
          </w:tcPr>
          <w:p>
            <w:pPr>
              <w:wordWrap w:val="0"/>
              <w:overflowPunct w:val="0"/>
              <w:spacing w:line="360" w:lineRule="auto"/>
              <w:jc w:val="distribute"/>
              <w:rPr>
                <w:rFonts w:ascii="黑体" w:eastAsia="黑体"/>
                <w:b/>
                <w:bCs/>
                <w:sz w:val="32"/>
              </w:rPr>
            </w:pPr>
            <w:r>
              <w:rPr>
                <w:rFonts w:hint="eastAsia" w:ascii="黑体" w:eastAsia="黑体"/>
                <w:b/>
                <w:bCs/>
                <w:sz w:val="32"/>
              </w:rPr>
              <w:t>：</w:t>
            </w:r>
          </w:p>
        </w:tc>
        <w:tc>
          <w:tcPr>
            <w:tcW w:w="5402" w:type="dxa"/>
            <w:vAlign w:val="center"/>
          </w:tcPr>
          <w:p>
            <w:pPr>
              <w:wordWrap w:val="0"/>
              <w:overflowPunct w:val="0"/>
              <w:spacing w:line="360" w:lineRule="auto"/>
              <w:rPr>
                <w:rFonts w:ascii="楷体_GB2312" w:eastAsia="楷体_GB2312"/>
                <w:b/>
                <w:bCs/>
                <w:sz w:val="28"/>
              </w:rPr>
            </w:pPr>
          </w:p>
        </w:tc>
      </w:tr>
    </w:tbl>
    <w:p>
      <w:pPr>
        <w:wordWrap w:val="0"/>
        <w:overflowPunct w:val="0"/>
        <w:ind w:left="4760" w:hanging="4760" w:hangingChars="1700"/>
        <w:jc w:val="center"/>
        <w:rPr>
          <w:rFonts w:ascii="黑体" w:eastAsia="黑体"/>
          <w:sz w:val="28"/>
        </w:rPr>
      </w:pPr>
      <w:r>
        <w:rPr>
          <w:rFonts w:hint="eastAsia" w:ascii="黑体" w:eastAsia="黑体"/>
          <w:sz w:val="28"/>
        </w:rPr>
        <w:t xml:space="preserve"> </w:t>
      </w:r>
      <w:r>
        <w:rPr>
          <w:rFonts w:ascii="黑体" w:eastAsia="黑体"/>
          <w:sz w:val="28"/>
        </w:rPr>
        <w:t xml:space="preserve">    </w:t>
      </w:r>
    </w:p>
    <w:p>
      <w:pPr>
        <w:wordWrap w:val="0"/>
        <w:overflowPunct w:val="0"/>
        <w:ind w:left="4760" w:hanging="4760" w:hangingChars="1700"/>
        <w:jc w:val="center"/>
        <w:rPr>
          <w:rFonts w:ascii="黑体" w:eastAsia="黑体"/>
          <w:sz w:val="28"/>
        </w:rPr>
      </w:pPr>
    </w:p>
    <w:p>
      <w:pPr>
        <w:wordWrap w:val="0"/>
        <w:overflowPunct w:val="0"/>
        <w:ind w:left="4760" w:hanging="4760" w:hangingChars="1700"/>
        <w:jc w:val="center"/>
        <w:rPr>
          <w:rFonts w:ascii="黑体" w:eastAsia="黑体"/>
          <w:sz w:val="28"/>
        </w:rPr>
      </w:pPr>
    </w:p>
    <w:p>
      <w:pPr>
        <w:wordWrap w:val="0"/>
        <w:overflowPunct w:val="0"/>
        <w:ind w:left="4760" w:hanging="4760" w:hangingChars="1700"/>
        <w:jc w:val="center"/>
        <w:rPr>
          <w:rFonts w:ascii="黑体" w:eastAsia="黑体"/>
          <w:sz w:val="28"/>
        </w:rPr>
      </w:pPr>
    </w:p>
    <w:p>
      <w:pPr>
        <w:wordWrap w:val="0"/>
        <w:overflowPunct w:val="0"/>
        <w:ind w:left="4760" w:hanging="4760" w:hangingChars="1700"/>
        <w:jc w:val="center"/>
        <w:rPr>
          <w:rFonts w:ascii="黑体" w:eastAsia="黑体"/>
          <w:sz w:val="28"/>
        </w:rPr>
      </w:pPr>
    </w:p>
    <w:p>
      <w:pPr>
        <w:wordWrap w:val="0"/>
        <w:overflowPunct w:val="0"/>
        <w:ind w:left="3570" w:hanging="3570" w:hangingChars="1700"/>
        <w:jc w:val="center"/>
        <w:rPr>
          <w:rFonts w:ascii="黑体" w:eastAsia="黑体"/>
          <w:sz w:val="21"/>
        </w:rPr>
      </w:pPr>
    </w:p>
    <w:p>
      <w:pPr>
        <w:wordWrap w:val="0"/>
        <w:overflowPunct w:val="0"/>
        <w:ind w:left="4760" w:hanging="4760" w:hangingChars="1700"/>
        <w:jc w:val="center"/>
        <w:rPr>
          <w:rFonts w:ascii="黑体" w:eastAsia="黑体"/>
          <w:sz w:val="28"/>
        </w:rPr>
      </w:pPr>
      <w:r>
        <w:rPr>
          <w:rFonts w:ascii="黑体" w:eastAsia="黑体"/>
          <w:sz w:val="28"/>
        </w:rPr>
        <w:fldChar w:fldCharType="begin">
          <w:ffData>
            <w:name w:val="文字型15"/>
            <w:enabled/>
            <w:calcOnExit w:val="0"/>
            <w:textInput/>
          </w:ffData>
        </w:fldChar>
      </w:r>
      <w:r>
        <w:rPr>
          <w:rFonts w:ascii="黑体" w:eastAsia="黑体"/>
          <w:sz w:val="28"/>
        </w:rPr>
        <w:instrText xml:space="preserve"> FORMTEXT </w:instrText>
      </w:r>
      <w:r>
        <w:rPr>
          <w:rFonts w:ascii="黑体" w:eastAsia="黑体"/>
          <w:sz w:val="28"/>
        </w:rPr>
        <w:fldChar w:fldCharType="separate"/>
      </w:r>
      <w:r>
        <w:rPr>
          <w:rFonts w:ascii="黑体" w:eastAsia="黑体"/>
          <w:sz w:val="28"/>
        </w:rPr>
        <w:t>     </w:t>
      </w:r>
      <w:r>
        <w:rPr>
          <w:rFonts w:ascii="黑体" w:eastAsia="黑体"/>
          <w:sz w:val="28"/>
        </w:rPr>
        <w:fldChar w:fldCharType="end"/>
      </w:r>
      <w:r>
        <w:rPr>
          <w:rFonts w:hint="eastAsia" w:ascii="黑体" w:eastAsia="黑体"/>
          <w:sz w:val="28"/>
        </w:rPr>
        <w:t xml:space="preserve">年 </w:t>
      </w:r>
      <w:r>
        <w:rPr>
          <w:rFonts w:ascii="黑体" w:eastAsia="黑体"/>
          <w:sz w:val="28"/>
        </w:rPr>
        <w:fldChar w:fldCharType="begin">
          <w:ffData>
            <w:name w:val="文字型15"/>
            <w:enabled/>
            <w:calcOnExit w:val="0"/>
            <w:textInput/>
          </w:ffData>
        </w:fldChar>
      </w:r>
      <w:bookmarkStart w:id="0" w:name="文字型15"/>
      <w:r>
        <w:rPr>
          <w:rFonts w:ascii="黑体" w:eastAsia="黑体"/>
          <w:sz w:val="28"/>
        </w:rPr>
        <w:instrText xml:space="preserve"> FORMTEXT </w:instrText>
      </w:r>
      <w:r>
        <w:rPr>
          <w:rFonts w:ascii="黑体" w:eastAsia="黑体"/>
          <w:sz w:val="28"/>
        </w:rPr>
        <w:fldChar w:fldCharType="separate"/>
      </w:r>
      <w:r>
        <w:rPr>
          <w:rFonts w:ascii="黑体" w:eastAsia="黑体"/>
          <w:sz w:val="28"/>
        </w:rPr>
        <w:t>     </w:t>
      </w:r>
      <w:r>
        <w:rPr>
          <w:rFonts w:ascii="黑体" w:eastAsia="黑体"/>
          <w:sz w:val="28"/>
        </w:rPr>
        <w:fldChar w:fldCharType="end"/>
      </w:r>
      <w:bookmarkEnd w:id="0"/>
      <w:r>
        <w:rPr>
          <w:rFonts w:hint="eastAsia" w:ascii="黑体" w:eastAsia="黑体"/>
          <w:sz w:val="28"/>
        </w:rPr>
        <w:t xml:space="preserve"> 月 </w:t>
      </w:r>
      <w:r>
        <w:rPr>
          <w:rFonts w:ascii="黑体" w:eastAsia="黑体"/>
          <w:sz w:val="28"/>
        </w:rPr>
        <w:fldChar w:fldCharType="begin">
          <w:ffData>
            <w:name w:val="文字型15"/>
            <w:enabled/>
            <w:calcOnExit w:val="0"/>
            <w:textInput/>
          </w:ffData>
        </w:fldChar>
      </w:r>
      <w:r>
        <w:rPr>
          <w:rFonts w:ascii="黑体" w:eastAsia="黑体"/>
          <w:sz w:val="28"/>
        </w:rPr>
        <w:instrText xml:space="preserve"> FORMTEXT </w:instrText>
      </w:r>
      <w:r>
        <w:rPr>
          <w:rFonts w:ascii="黑体" w:eastAsia="黑体"/>
          <w:sz w:val="28"/>
        </w:rPr>
        <w:fldChar w:fldCharType="separate"/>
      </w:r>
      <w:r>
        <w:rPr>
          <w:rFonts w:ascii="黑体" w:eastAsia="黑体"/>
          <w:sz w:val="28"/>
        </w:rPr>
        <w:t>     </w:t>
      </w:r>
      <w:r>
        <w:rPr>
          <w:rFonts w:ascii="黑体" w:eastAsia="黑体"/>
          <w:sz w:val="28"/>
        </w:rPr>
        <w:fldChar w:fldCharType="end"/>
      </w:r>
      <w:r>
        <w:rPr>
          <w:rFonts w:hint="eastAsia" w:ascii="黑体" w:eastAsia="黑体"/>
          <w:sz w:val="28"/>
        </w:rPr>
        <w:t>日</w:t>
      </w:r>
    </w:p>
    <w:p>
      <w:pPr>
        <w:rPr>
          <w:rFonts w:eastAsia="黑体"/>
          <w:sz w:val="32"/>
        </w:rPr>
      </w:pPr>
      <w:r>
        <w:rPr>
          <w:rFonts w:eastAsia="黑体"/>
          <w:sz w:val="32"/>
        </w:rPr>
        <w:br w:type="page"/>
      </w:r>
    </w:p>
    <w:p>
      <w:pPr>
        <w:wordWrap w:val="0"/>
        <w:overflowPunct w:val="0"/>
        <w:ind w:left="3400" w:hanging="3400" w:hangingChars="1700"/>
        <w:jc w:val="center"/>
        <w:rPr>
          <w:rFonts w:eastAsia="黑体"/>
          <w:sz w:val="32"/>
        </w:rPr>
      </w:pPr>
      <w:r>
        <w:rPr>
          <w:rFonts w:eastAsia="黑体"/>
        </w:rPr>
        <mc:AlternateContent>
          <mc:Choice Requires="wps">
            <w:drawing>
              <wp:anchor distT="0" distB="0" distL="114300" distR="114300" simplePos="0" relativeHeight="251663360" behindDoc="0" locked="0" layoutInCell="1" allowOverlap="1">
                <wp:simplePos x="0" y="0"/>
                <wp:positionH relativeFrom="column">
                  <wp:posOffset>801370</wp:posOffset>
                </wp:positionH>
                <wp:positionV relativeFrom="paragraph">
                  <wp:posOffset>-488950</wp:posOffset>
                </wp:positionV>
                <wp:extent cx="1275080" cy="811530"/>
                <wp:effectExtent l="685800" t="0" r="20955" b="27305"/>
                <wp:wrapNone/>
                <wp:docPr id="6" name="对话气泡: 圆角矩形 6"/>
                <wp:cNvGraphicFramePr/>
                <a:graphic xmlns:a="http://schemas.openxmlformats.org/drawingml/2006/main">
                  <a:graphicData uri="http://schemas.microsoft.com/office/word/2010/wordprocessingShape">
                    <wps:wsp>
                      <wps:cNvSpPr>
                        <a:spLocks noChangeArrowheads="1"/>
                      </wps:cNvSpPr>
                      <wps:spPr bwMode="auto">
                        <a:xfrm>
                          <a:off x="0" y="0"/>
                          <a:ext cx="1275008" cy="811369"/>
                        </a:xfrm>
                        <a:prstGeom prst="wedgeRoundRectCallout">
                          <a:avLst>
                            <a:gd name="adj1" fmla="val -100000"/>
                            <a:gd name="adj2" fmla="val -6042"/>
                            <a:gd name="adj3" fmla="val 16667"/>
                          </a:avLst>
                        </a:prstGeom>
                        <a:solidFill>
                          <a:srgbClr val="00FFFF"/>
                        </a:solidFill>
                        <a:ln w="9525">
                          <a:solidFill>
                            <a:srgbClr val="000000"/>
                          </a:solidFill>
                          <a:miter lim="800000"/>
                        </a:ln>
                      </wps:spPr>
                      <wps:txbx>
                        <w:txbxContent>
                          <w:p>
                            <w:r>
                              <w:rPr>
                                <w:rFonts w:hint="eastAsia"/>
                              </w:rPr>
                              <w:t>目录和正文上下、左右页边距均为2、5cm</w:t>
                            </w:r>
                          </w:p>
                        </w:txbxContent>
                      </wps:txbx>
                      <wps:bodyPr rot="0" vert="horz" wrap="square" lIns="91440" tIns="45720" rIns="91440" bIns="45720" anchor="t" anchorCtr="0" upright="1">
                        <a:noAutofit/>
                      </wps:bodyPr>
                    </wps:wsp>
                  </a:graphicData>
                </a:graphic>
              </wp:anchor>
            </w:drawing>
          </mc:Choice>
          <mc:Fallback>
            <w:pict>
              <v:shape id="对话气泡: 圆角矩形 6" o:spid="_x0000_s1026" o:spt="62" type="#_x0000_t62" style="position:absolute;left:0pt;margin-left:63.1pt;margin-top:-38.5pt;height:63.9pt;width:100.4pt;z-index:251663360;mso-width-relative:page;mso-height-relative:page;" fillcolor="#00FFFF" filled="t" stroked="t" coordsize="21600,21600" o:gfxdata="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&#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7CFkbZAAAACgEAAA8AAAAAAAAAAQAgAAAAIgAAAGRy&#10;cy9kb3ducmV2LnhtbFBLAQIUABQAAAAIAIdO4kBWPzxddgIAAMgEAAAOAAAAAAAAAAEAIAAAACgB&#10;AABkcnMvZTJvRG9jLnhtbFBLBQYAAAAABgAGAFkBAAAQBgAAAAA=&#10;" adj="-10800,9495,14400">
                <v:fill on="t" focussize="0,0"/>
                <v:stroke color="#000000" miterlimit="8" joinstyle="miter"/>
                <v:imagedata o:title=""/>
                <o:lock v:ext="edit" aspectratio="f"/>
                <v:textbox>
                  <w:txbxContent>
                    <w:p>
                      <w:r>
                        <w:rPr>
                          <w:rFonts w:hint="eastAsia"/>
                        </w:rPr>
                        <w:t>目录和正文上下、左右页边距均为2、5cm</w:t>
                      </w:r>
                    </w:p>
                  </w:txbxContent>
                </v:textbox>
              </v:shape>
            </w:pict>
          </mc:Fallback>
        </mc:AlternateContent>
      </w:r>
      <w:r>
        <w:rPr>
          <w:rFonts w:hint="eastAsia" w:eastAsia="黑体"/>
          <w:sz w:val="32"/>
        </w:rPr>
        <w:t>目</w:t>
      </w:r>
      <w:r>
        <w:rPr>
          <w:rFonts w:eastAsia="黑体"/>
          <w:sz w:val="32"/>
        </w:rPr>
        <w:t xml:space="preserve">   </w:t>
      </w:r>
      <w:r>
        <w:rPr>
          <w:rFonts w:hint="eastAsia" w:eastAsia="黑体"/>
          <w:sz w:val="32"/>
        </w:rPr>
        <w:t>录</w:t>
      </w:r>
    </w:p>
    <w:p>
      <w:pPr>
        <w:tabs>
          <w:tab w:val="right" w:leader="middleDot" w:pos="8800"/>
        </w:tabs>
        <w:overflowPunct w:val="0"/>
        <w:spacing w:line="360" w:lineRule="auto"/>
        <w:rPr>
          <w:sz w:val="24"/>
        </w:rPr>
      </w:pPr>
      <w:r>
        <w:rPr>
          <w:rFonts w:hint="eastAsia"/>
          <w:b/>
          <w:bCs/>
          <w:sz w:val="24"/>
        </w:rPr>
        <w:t>摘要</w:t>
      </w:r>
      <w:r>
        <w:rPr>
          <w:sz w:val="24"/>
        </w:rPr>
        <w:t xml:space="preserve"> </w:t>
      </w:r>
      <w:r>
        <w:rPr>
          <w:rFonts w:hint="eastAsia" w:eastAsia="黑体"/>
          <w:sz w:val="24"/>
        </w:rPr>
        <w:tab/>
      </w:r>
      <w:r>
        <w:rPr>
          <w:rFonts w:hint="eastAsia" w:ascii="宋体" w:hAnsi="宋体"/>
          <w:sz w:val="24"/>
        </w:rPr>
        <w:t>Ⅰ</w:t>
      </w:r>
    </w:p>
    <w:p>
      <w:pPr>
        <w:tabs>
          <w:tab w:val="right" w:leader="middleDot" w:pos="8800"/>
        </w:tabs>
        <w:overflowPunct w:val="0"/>
        <w:spacing w:line="360" w:lineRule="auto"/>
        <w:rPr>
          <w:sz w:val="24"/>
        </w:rPr>
      </w:pPr>
      <w:r>
        <w:rPr>
          <w:rFonts w:hint="eastAsia"/>
          <w:b/>
          <w:bCs/>
          <w:sz w:val="24"/>
        </w:rPr>
        <w:t>1前言</w:t>
      </w:r>
      <w:r>
        <w:rPr>
          <w:rFonts w:hint="eastAsia"/>
          <w:sz w:val="24"/>
        </w:rPr>
        <w:tab/>
      </w:r>
      <w:r>
        <w:rPr>
          <w:rFonts w:hint="eastAsia"/>
          <w:sz w:val="24"/>
        </w:rPr>
        <w:t>1</w:t>
      </w:r>
    </w:p>
    <w:p>
      <w:pPr>
        <w:tabs>
          <w:tab w:val="right" w:leader="middleDot" w:pos="8800"/>
        </w:tabs>
        <w:overflowPunct w:val="0"/>
        <w:spacing w:line="360" w:lineRule="auto"/>
        <w:ind w:right="2" w:rightChars="1"/>
        <w:rPr>
          <w:sz w:val="24"/>
        </w:rPr>
      </w:pPr>
      <w:r>
        <w:rPr>
          <w:rFonts w:hint="eastAsia" w:eastAsia="黑体"/>
          <w:sz w:val="24"/>
        </w:rPr>
        <w:t>1.1</w:t>
      </w:r>
      <w:r>
        <w:rPr>
          <w:rFonts w:hint="eastAsia"/>
          <w:sz w:val="24"/>
        </w:rPr>
        <w:t>植物抗病基因及其介导的抗病性信号传导</w:t>
      </w:r>
      <w:r>
        <w:rPr>
          <w:rFonts w:hint="eastAsia" w:eastAsia="黑体"/>
          <w:sz w:val="24"/>
        </w:rPr>
        <w:tab/>
      </w:r>
      <w:r>
        <w:rPr>
          <w:rFonts w:hint="eastAsia"/>
          <w:sz w:val="24"/>
        </w:rPr>
        <w:t>3</w:t>
      </w:r>
    </w:p>
    <w:p>
      <w:pPr>
        <w:tabs>
          <w:tab w:val="right" w:leader="middleDot" w:pos="8800"/>
        </w:tabs>
        <w:overflowPunct w:val="0"/>
        <w:spacing w:line="360" w:lineRule="auto"/>
        <w:ind w:right="2" w:rightChars="1"/>
        <w:rPr>
          <w:sz w:val="24"/>
        </w:rPr>
      </w:pPr>
      <w:r>
        <w:rPr>
          <w:rFonts w:hint="eastAsia"/>
          <w:sz w:val="24"/>
        </w:rPr>
        <w:t>1.1.1抗病基因的结构与功能</w:t>
      </w:r>
      <w:r>
        <w:rPr>
          <w:rFonts w:hint="eastAsia"/>
          <w:sz w:val="24"/>
        </w:rPr>
        <w:tab/>
      </w:r>
      <w:r>
        <w:rPr>
          <w:rFonts w:hint="eastAsia"/>
          <w:sz w:val="24"/>
        </w:rPr>
        <w:t>4</w:t>
      </w:r>
    </w:p>
    <w:p>
      <w:pPr>
        <w:tabs>
          <w:tab w:val="right" w:leader="middleDot" w:pos="8800"/>
        </w:tabs>
        <w:overflowPunct w:val="0"/>
        <w:topLinePunct/>
        <w:adjustRightInd w:val="0"/>
        <w:spacing w:line="360" w:lineRule="auto"/>
        <w:rPr>
          <w:b/>
          <w:bCs/>
          <w:sz w:val="24"/>
        </w:rPr>
      </w:pPr>
      <w:r>
        <w:rPr>
          <w:rFonts w:hint="eastAsia"/>
          <w:b/>
          <w:bCs/>
          <w:sz w:val="24"/>
        </w:rPr>
        <w:t>2 主要内容</w:t>
      </w:r>
      <w:r>
        <w:rPr>
          <w:rFonts w:hint="eastAsia"/>
          <w:b/>
          <w:bCs/>
          <w:sz w:val="24"/>
        </w:rPr>
        <w:tab/>
      </w:r>
      <w:r>
        <w:rPr>
          <w:b/>
          <w:bCs/>
          <w:sz w:val="24"/>
        </w:rPr>
        <w:t>5</w:t>
      </w:r>
    </w:p>
    <w:p>
      <w:pPr>
        <w:tabs>
          <w:tab w:val="right" w:leader="middleDot" w:pos="8800"/>
        </w:tabs>
        <w:overflowPunct w:val="0"/>
        <w:topLinePunct/>
        <w:adjustRightInd w:val="0"/>
        <w:spacing w:line="360" w:lineRule="auto"/>
        <w:rPr>
          <w:sz w:val="24"/>
        </w:rPr>
      </w:pPr>
      <w:r>
        <w:rPr>
          <w:rFonts w:hint="eastAsia"/>
          <w:sz w:val="24"/>
        </w:rPr>
        <w:t>2.1</w:t>
      </w:r>
      <w:r>
        <w:rPr>
          <w:rFonts w:hint="eastAsia"/>
          <w:sz w:val="24"/>
        </w:rPr>
        <w:tab/>
      </w:r>
      <w:r>
        <w:rPr>
          <w:sz w:val="24"/>
        </w:rPr>
        <w:t>6</w:t>
      </w:r>
    </w:p>
    <w:p>
      <w:pPr>
        <w:tabs>
          <w:tab w:val="right" w:leader="middleDot" w:pos="8800"/>
        </w:tabs>
        <w:overflowPunct w:val="0"/>
        <w:topLinePunct/>
        <w:adjustRightInd w:val="0"/>
        <w:spacing w:line="360" w:lineRule="auto"/>
        <w:rPr>
          <w:sz w:val="24"/>
        </w:rPr>
      </w:pPr>
      <w:r>
        <w:rPr>
          <w:rFonts w:hint="eastAsia"/>
          <w:sz w:val="24"/>
        </w:rPr>
        <w:t>2.1.1</w:t>
      </w:r>
      <w:r>
        <w:rPr>
          <w:rFonts w:hint="eastAsia"/>
          <w:sz w:val="24"/>
        </w:rPr>
        <w:tab/>
      </w:r>
      <w:r>
        <w:rPr>
          <w:sz w:val="24"/>
        </w:rPr>
        <w:t>7</w:t>
      </w:r>
    </w:p>
    <w:p>
      <w:pPr>
        <w:tabs>
          <w:tab w:val="right" w:leader="middleDot" w:pos="8800"/>
        </w:tabs>
        <w:overflowPunct w:val="0"/>
        <w:topLinePunct/>
        <w:adjustRightInd w:val="0"/>
        <w:spacing w:line="360" w:lineRule="auto"/>
        <w:rPr>
          <w:sz w:val="24"/>
        </w:rPr>
      </w:pPr>
      <w:r>
        <w:rPr>
          <w:rFonts w:hint="eastAsia"/>
          <w:b/>
          <w:bCs/>
          <w:sz w:val="24"/>
        </w:rPr>
        <w:t>3 结论</w:t>
      </w:r>
      <w:r>
        <w:rPr>
          <w:rFonts w:hint="eastAsia"/>
          <w:b/>
          <w:bCs/>
          <w:sz w:val="24"/>
        </w:rPr>
        <w:tab/>
      </w:r>
      <w:r>
        <w:rPr>
          <w:b/>
          <w:bCs/>
          <w:sz w:val="24"/>
        </w:rPr>
        <w:t>8</w:t>
      </w:r>
    </w:p>
    <w:p>
      <w:pPr>
        <w:tabs>
          <w:tab w:val="right" w:leader="middleDot" w:pos="8800"/>
        </w:tabs>
        <w:overflowPunct w:val="0"/>
        <w:topLinePunct/>
        <w:adjustRightInd w:val="0"/>
        <w:spacing w:line="360" w:lineRule="auto"/>
        <w:rPr>
          <w:sz w:val="24"/>
        </w:rPr>
      </w:pPr>
      <w:r>
        <w:rPr>
          <w:rFonts w:hint="eastAsia"/>
          <w:sz w:val="24"/>
        </w:rPr>
        <w:t>3.1</w:t>
      </w:r>
      <w:r>
        <w:rPr>
          <w:rFonts w:hint="eastAsia"/>
          <w:sz w:val="24"/>
        </w:rPr>
        <w:tab/>
      </w:r>
      <w:r>
        <w:rPr>
          <w:sz w:val="24"/>
        </w:rPr>
        <w:t>9</w:t>
      </w:r>
    </w:p>
    <w:p>
      <w:pPr>
        <w:tabs>
          <w:tab w:val="right" w:leader="middleDot" w:pos="8800"/>
        </w:tabs>
        <w:overflowPunct w:val="0"/>
        <w:topLinePunct/>
        <w:adjustRightInd w:val="0"/>
        <w:spacing w:line="360" w:lineRule="auto"/>
        <w:rPr>
          <w:b/>
          <w:sz w:val="24"/>
        </w:rPr>
      </w:pPr>
      <w:r>
        <w:rPr>
          <w:rFonts w:hint="eastAsia"/>
          <w:b/>
          <w:sz w:val="24"/>
        </w:rPr>
        <w:t>参考文献</w:t>
      </w:r>
      <w:r>
        <w:rPr>
          <w:rFonts w:hint="eastAsia"/>
          <w:b/>
          <w:sz w:val="24"/>
        </w:rPr>
        <w:tab/>
      </w:r>
      <w:r>
        <w:rPr>
          <w:b/>
          <w:sz w:val="24"/>
        </w:rPr>
        <w:t>10</w:t>
      </w:r>
    </w:p>
    <w:p>
      <w:pPr>
        <w:overflowPunct w:val="0"/>
        <w:spacing w:line="360" w:lineRule="auto"/>
        <w:jc w:val="center"/>
        <w:rPr>
          <w:b/>
          <w:sz w:val="24"/>
        </w:rPr>
      </w:pPr>
      <w:r>
        <w:rPr>
          <w:rFonts w:hint="eastAsia"/>
          <w:b/>
          <w:sz w:val="24"/>
        </w:rPr>
        <w:tab/>
      </w:r>
    </w:p>
    <w:p>
      <w:pPr>
        <w:rPr>
          <w:b/>
          <w:sz w:val="24"/>
        </w:rPr>
      </w:pPr>
      <w:r>
        <w:rPr>
          <w:b/>
          <w:sz w:val="24"/>
        </w:rPr>
        <w:br w:type="page"/>
      </w:r>
    </w:p>
    <w:p>
      <w:pPr>
        <w:overflowPunct w:val="0"/>
        <w:spacing w:line="360" w:lineRule="auto"/>
        <w:jc w:val="center"/>
        <w:rPr>
          <w:rFonts w:eastAsia="黑体"/>
          <w:sz w:val="32"/>
        </w:rPr>
      </w:pPr>
      <w:r>
        <w:rPr>
          <w:rFonts w:hint="eastAsia" w:eastAsia="黑体"/>
          <w:sz w:val="32"/>
        </w:rPr>
        <mc:AlternateContent>
          <mc:Choice Requires="wps">
            <w:drawing>
              <wp:anchor distT="0" distB="0" distL="114300" distR="114300" simplePos="0" relativeHeight="251673600" behindDoc="0" locked="0" layoutInCell="1" allowOverlap="1">
                <wp:simplePos x="0" y="0"/>
                <wp:positionH relativeFrom="column">
                  <wp:posOffset>3987800</wp:posOffset>
                </wp:positionH>
                <wp:positionV relativeFrom="paragraph">
                  <wp:posOffset>-666115</wp:posOffset>
                </wp:positionV>
                <wp:extent cx="1235075" cy="945515"/>
                <wp:effectExtent l="0" t="0" r="0" b="0"/>
                <wp:wrapNone/>
                <wp:docPr id="13" name="对话气泡: 圆角矩形 13"/>
                <wp:cNvGraphicFramePr/>
                <a:graphic xmlns:a="http://schemas.openxmlformats.org/drawingml/2006/main">
                  <a:graphicData uri="http://schemas.microsoft.com/office/word/2010/wordprocessingShape">
                    <wps:wsp>
                      <wps:cNvSpPr>
                        <a:spLocks noChangeArrowheads="1"/>
                      </wps:cNvSpPr>
                      <wps:spPr bwMode="auto">
                        <a:xfrm>
                          <a:off x="0" y="0"/>
                          <a:ext cx="1235075" cy="945515"/>
                        </a:xfrm>
                        <a:prstGeom prst="wedgeRoundRectCallout">
                          <a:avLst>
                            <a:gd name="adj1" fmla="val -119375"/>
                            <a:gd name="adj2" fmla="val 40958"/>
                            <a:gd name="adj3" fmla="val 16667"/>
                          </a:avLst>
                        </a:prstGeom>
                        <a:solidFill>
                          <a:srgbClr val="00FFFF"/>
                        </a:solidFill>
                        <a:ln w="9525">
                          <a:solidFill>
                            <a:srgbClr val="000000"/>
                          </a:solidFill>
                          <a:miter lim="800000"/>
                        </a:ln>
                      </wps:spPr>
                      <wps:txbx>
                        <w:txbxContent>
                          <w:p>
                            <w:r>
                              <w:rPr>
                                <w:rFonts w:hint="eastAsia"/>
                              </w:rPr>
                              <w:t>所有一级标题均用三号 黑体</w:t>
                            </w:r>
                          </w:p>
                        </w:txbxContent>
                      </wps:txbx>
                      <wps:bodyPr rot="0" vert="horz" wrap="square" lIns="91440" tIns="45720" rIns="91440" bIns="45720" anchor="t" anchorCtr="0" upright="1">
                        <a:noAutofit/>
                      </wps:bodyPr>
                    </wps:wsp>
                  </a:graphicData>
                </a:graphic>
              </wp:anchor>
            </w:drawing>
          </mc:Choice>
          <mc:Fallback>
            <w:pict>
              <v:shape id="对话气泡: 圆角矩形 13" o:spid="_x0000_s1026" o:spt="62" type="#_x0000_t62" style="position:absolute;left:0pt;margin-left:314pt;margin-top:-52.45pt;height:74.45pt;width:97.25pt;z-index:251673600;mso-width-relative:page;mso-height-relative:page;" fillcolor="#00FFFF" filled="t" stroked="t" coordsize="21600,21600" o:gfxdata="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IniiI2AAAAAsBAAAPAAAAAAAAAAEAIAAAACIA&#10;AABkcnMvZG93bnJldi54bWxQSwECFAAUAAAACACHTuJAQ/S9qnsCAADKBAAADgAAAAAAAAABACAA&#10;AAAnAQAAZHJzL2Uyb0RvYy54bWxQSwUGAAAAAAYABgBZAQAAFAYAAAAA&#10;" adj="-14985,19647,14400">
                <v:fill on="t" focussize="0,0"/>
                <v:stroke color="#000000" miterlimit="8" joinstyle="miter"/>
                <v:imagedata o:title=""/>
                <o:lock v:ext="edit" aspectratio="f"/>
                <v:textbox>
                  <w:txbxContent>
                    <w:p>
                      <w:r>
                        <w:rPr>
                          <w:rFonts w:hint="eastAsia"/>
                        </w:rPr>
                        <w:t>所有一级标题均用三号 黑体</w:t>
                      </w:r>
                    </w:p>
                  </w:txbxContent>
                </v:textbox>
              </v:shape>
            </w:pict>
          </mc:Fallback>
        </mc:AlternateContent>
      </w:r>
      <w:r>
        <w:rPr>
          <w:rFonts w:hint="eastAsia" w:eastAsia="黑体"/>
          <w:sz w:val="32"/>
        </w:rPr>
        <w:t>摘  要</w:t>
      </w:r>
    </w:p>
    <w:p>
      <w:pPr>
        <w:suppressAutoHyphens/>
        <w:overflowPunct w:val="0"/>
        <w:topLinePunct/>
        <w:spacing w:line="360" w:lineRule="auto"/>
        <w:ind w:left="114" w:leftChars="57" w:firstLine="400" w:firstLineChars="200"/>
        <w:rPr>
          <w:rFonts w:ascii="宋体" w:hAnsi="宋体"/>
          <w:sz w:val="24"/>
        </w:rPr>
      </w:pPr>
      <w:r>
        <w:rPr>
          <w:rFonts w:ascii="宋体" w:hAnsi="宋体"/>
        </w:rPr>
        <mc:AlternateContent>
          <mc:Choice Requires="wps">
            <w:drawing>
              <wp:anchor distT="0" distB="0" distL="114300" distR="114300" simplePos="0" relativeHeight="251665408" behindDoc="0" locked="0" layoutInCell="1" allowOverlap="1">
                <wp:simplePos x="0" y="0"/>
                <wp:positionH relativeFrom="column">
                  <wp:posOffset>3302000</wp:posOffset>
                </wp:positionH>
                <wp:positionV relativeFrom="paragraph">
                  <wp:posOffset>1192530</wp:posOffset>
                </wp:positionV>
                <wp:extent cx="2286000" cy="344170"/>
                <wp:effectExtent l="0" t="0" r="0" b="0"/>
                <wp:wrapNone/>
                <wp:docPr id="7" name="对话气泡: 圆角矩形 7"/>
                <wp:cNvGraphicFramePr/>
                <a:graphic xmlns:a="http://schemas.openxmlformats.org/drawingml/2006/main">
                  <a:graphicData uri="http://schemas.microsoft.com/office/word/2010/wordprocessingShape">
                    <wps:wsp>
                      <wps:cNvSpPr>
                        <a:spLocks noChangeArrowheads="1"/>
                      </wps:cNvSpPr>
                      <wps:spPr bwMode="auto">
                        <a:xfrm>
                          <a:off x="0" y="0"/>
                          <a:ext cx="2286000" cy="344170"/>
                        </a:xfrm>
                        <a:prstGeom prst="wedgeRoundRectCallout">
                          <a:avLst>
                            <a:gd name="adj1" fmla="val -43750"/>
                            <a:gd name="adj2" fmla="val 130074"/>
                            <a:gd name="adj3" fmla="val 16667"/>
                          </a:avLst>
                        </a:prstGeom>
                        <a:solidFill>
                          <a:srgbClr val="00FFFF"/>
                        </a:solidFill>
                        <a:ln w="9525">
                          <a:solidFill>
                            <a:srgbClr val="000000"/>
                          </a:solidFill>
                          <a:miter lim="800000"/>
                        </a:ln>
                      </wps:spPr>
                      <wps:txbx>
                        <w:txbxContent>
                          <w:p>
                            <w:r>
                              <w:rPr>
                                <w:rFonts w:hint="eastAsia"/>
                              </w:rPr>
                              <w:t>正文均用小四 宋体1.5倍行距</w:t>
                            </w:r>
                          </w:p>
                        </w:txbxContent>
                      </wps:txbx>
                      <wps:bodyPr rot="0" vert="horz" wrap="square" lIns="91440" tIns="45720" rIns="91440" bIns="45720" anchor="t" anchorCtr="0" upright="1">
                        <a:noAutofit/>
                      </wps:bodyPr>
                    </wps:wsp>
                  </a:graphicData>
                </a:graphic>
              </wp:anchor>
            </w:drawing>
          </mc:Choice>
          <mc:Fallback>
            <w:pict>
              <v:shape id="对话气泡: 圆角矩形 7" o:spid="_x0000_s1026" o:spt="62" type="#_x0000_t62" style="position:absolute;left:0pt;margin-left:260pt;margin-top:93.9pt;height:27.1pt;width:180pt;z-index:251665408;mso-width-relative:page;mso-height-relative:page;" fillcolor="#00FFFF" filled="t" stroked="t" coordsize="21600,21600" o:gfxdata="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aUkC21wAAAAsBAAAPAAAAAAAAAAEAIAAAACIA&#10;AABkcnMvZG93bnJldi54bWxQSwECFAAUAAAACACHTuJA9H3xj3wCAADIBAAADgAAAAAAAAABACAA&#10;AAAmAQAAZHJzL2Uyb0RvYy54bWxQSwUGAAAAAAYABgBZAQAAFAYAAAAA&#10;" adj="1350,38896,14400">
                <v:fill on="t" focussize="0,0"/>
                <v:stroke color="#000000" miterlimit="8" joinstyle="miter"/>
                <v:imagedata o:title=""/>
                <o:lock v:ext="edit" aspectratio="f"/>
                <v:textbox>
                  <w:txbxContent>
                    <w:p>
                      <w:r>
                        <w:rPr>
                          <w:rFonts w:hint="eastAsia"/>
                        </w:rPr>
                        <w:t>正文均用小四 宋体1.5倍行距</w:t>
                      </w:r>
                    </w:p>
                  </w:txbxContent>
                </v:textbox>
              </v:shape>
            </w:pict>
          </mc:Fallback>
        </mc:AlternateContent>
      </w:r>
      <w:r>
        <w:rPr>
          <w:rFonts w:hint="eastAsia" w:ascii="宋体" w:hAnsi="宋体"/>
          <w:sz w:val="24"/>
        </w:rPr>
        <w:t>植物使用不同的信号通路控制对不同类型病原物的抗性。由水杨酸（</w:t>
      </w:r>
      <w:r>
        <w:rPr>
          <w:sz w:val="24"/>
        </w:rPr>
        <w:t>salicylic acid</w:t>
      </w:r>
      <w:r>
        <w:rPr>
          <w:rFonts w:hAnsi="宋体"/>
          <w:sz w:val="24"/>
        </w:rPr>
        <w:t>，</w:t>
      </w:r>
      <w:r>
        <w:rPr>
          <w:sz w:val="24"/>
        </w:rPr>
        <w:t>SA</w:t>
      </w:r>
      <w:r>
        <w:rPr>
          <w:rFonts w:hint="eastAsia" w:ascii="宋体" w:hAnsi="宋体"/>
          <w:sz w:val="24"/>
        </w:rPr>
        <w:t>）、乙烯（</w:t>
      </w:r>
      <w:r>
        <w:rPr>
          <w:rFonts w:hint="eastAsia"/>
          <w:sz w:val="24"/>
        </w:rPr>
        <w:t>ethylene）</w:t>
      </w:r>
      <w:r>
        <w:rPr>
          <w:rFonts w:hint="eastAsia" w:ascii="宋体" w:hAnsi="宋体"/>
          <w:sz w:val="24"/>
        </w:rPr>
        <w:t>、茉莉酸（</w:t>
      </w:r>
      <w:r>
        <w:rPr>
          <w:rFonts w:hint="eastAsia"/>
          <w:sz w:val="24"/>
        </w:rPr>
        <w:t>jasmonic acid，JA）</w:t>
      </w:r>
      <w:r>
        <w:rPr>
          <w:rFonts w:hint="eastAsia" w:ascii="宋体" w:hAnsi="宋体"/>
          <w:sz w:val="24"/>
        </w:rPr>
        <w:t>介导的信号传导被称为植物抗病防卫基本信号通路。它们之间及与其它信号通路之间通过某些通调因子的作用进行交叉对话，形成复杂的信号传导网络，可以使植物应对不同刺激、快速调动防卫反应。这些因子如何对不同的外源信号作出反应，通过何种机制形成信号网络并发挥作用，是抗病防卫研究中的重要内容。</w:t>
      </w:r>
    </w:p>
    <w:p>
      <w:pPr>
        <w:overflowPunct w:val="0"/>
        <w:topLinePunct/>
        <w:spacing w:line="360" w:lineRule="auto"/>
        <w:rPr>
          <w:rFonts w:ascii="黑体" w:eastAsia="黑体"/>
          <w:sz w:val="24"/>
          <w:szCs w:val="28"/>
        </w:rPr>
      </w:pPr>
      <w:r>
        <w:rPr>
          <w:rFonts w:hint="eastAsia" w:ascii="黑体" w:eastAsia="黑体"/>
          <w:sz w:val="24"/>
          <w:szCs w:val="28"/>
        </w:rPr>
        <w:t>关键词：</w:t>
      </w:r>
      <w:r>
        <w:rPr>
          <w:rFonts w:hint="eastAsia" w:ascii="黑体" w:eastAsia="黑体"/>
          <w:b/>
          <w:bCs/>
          <w:sz w:val="24"/>
          <w:szCs w:val="28"/>
        </w:rPr>
        <w:t>harpin</w:t>
      </w:r>
      <w:r>
        <w:rPr>
          <w:rFonts w:hint="eastAsia" w:ascii="黑体" w:eastAsia="黑体"/>
          <w:b/>
          <w:bCs/>
          <w:sz w:val="24"/>
          <w:szCs w:val="28"/>
          <w:vertAlign w:val="subscript"/>
        </w:rPr>
        <w:t>Xoo</w:t>
      </w:r>
      <w:r>
        <w:rPr>
          <w:rFonts w:hint="eastAsia" w:ascii="黑体" w:eastAsia="黑体"/>
          <w:b/>
          <w:bCs/>
          <w:sz w:val="24"/>
          <w:szCs w:val="28"/>
        </w:rPr>
        <w:t>;</w:t>
      </w:r>
      <w:r>
        <w:rPr>
          <w:rFonts w:hint="eastAsia" w:ascii="黑体" w:eastAsia="黑体"/>
          <w:sz w:val="24"/>
          <w:szCs w:val="28"/>
        </w:rPr>
        <w:t xml:space="preserve">  过敏性细胞死亡； 抗病防卫反应；  信号传导</w:t>
      </w:r>
    </w:p>
    <w:p>
      <w:pPr>
        <w:rPr>
          <w:rFonts w:eastAsia="黑体"/>
          <w:b/>
          <w:sz w:val="32"/>
        </w:rPr>
        <w:sectPr>
          <w:footerReference r:id="rId3" w:type="default"/>
          <w:pgSz w:w="11906" w:h="16838"/>
          <w:pgMar w:top="1440" w:right="1800" w:bottom="1440" w:left="1800" w:header="851" w:footer="992" w:gutter="0"/>
          <w:cols w:space="425" w:num="1"/>
          <w:docGrid w:type="lines" w:linePitch="312" w:charSpace="0"/>
        </w:sectPr>
      </w:pPr>
      <w:r>
        <w:rPr>
          <w:rFonts w:eastAsia="黑体"/>
          <w:b/>
          <w:sz w:val="32"/>
        </w:rPr>
        <w:br w:type="page"/>
      </w:r>
    </w:p>
    <w:p>
      <w:pPr>
        <w:suppressAutoHyphens/>
        <w:overflowPunct w:val="0"/>
        <w:topLinePunct/>
        <w:spacing w:line="360" w:lineRule="auto"/>
        <w:rPr>
          <w:rFonts w:eastAsia="黑体"/>
          <w:b/>
          <w:sz w:val="32"/>
        </w:rPr>
      </w:pPr>
      <w:r>
        <w:rPr>
          <w:rFonts w:eastAsia="黑体"/>
          <w:b/>
          <w:sz w:val="32"/>
        </w:rPr>
        <w:t>1</w:t>
      </w:r>
      <w:r>
        <w:rPr>
          <w:rFonts w:hint="eastAsia" w:eastAsia="黑体"/>
          <w:b/>
          <w:sz w:val="32"/>
        </w:rPr>
        <w:t>前言</w:t>
      </w:r>
    </w:p>
    <w:p>
      <w:pPr>
        <w:overflowPunct w:val="0"/>
        <w:spacing w:line="360" w:lineRule="auto"/>
        <w:jc w:val="center"/>
        <w:rPr>
          <w:rFonts w:eastAsia="黑体"/>
          <w:sz w:val="32"/>
        </w:rPr>
      </w:pPr>
    </w:p>
    <w:p>
      <w:pPr>
        <w:overflowPunct w:val="0"/>
        <w:topLinePunct/>
        <w:spacing w:line="360" w:lineRule="auto"/>
        <w:ind w:firstLine="480" w:firstLineChars="200"/>
        <w:rPr>
          <w:rFonts w:ascii="宋体" w:hAnsi="宋体"/>
          <w:sz w:val="24"/>
        </w:rPr>
      </w:pPr>
      <w:r>
        <w:rPr>
          <w:rFonts w:hint="eastAsia" w:ascii="宋体" w:hAnsi="宋体"/>
          <w:sz w:val="24"/>
        </w:rPr>
        <w:t>植物借助不同的信号传导途径发展对病原物的抗性，整个抗病过程大致分为3个环节：信号识别-信号传导激活防卫反应。</w:t>
      </w:r>
    </w:p>
    <w:p>
      <w:pPr>
        <w:suppressAutoHyphens/>
        <w:overflowPunct w:val="0"/>
        <w:topLinePunct/>
        <w:spacing w:line="360" w:lineRule="auto"/>
        <w:ind w:left="114" w:leftChars="57" w:firstLine="643" w:firstLineChars="200"/>
        <w:rPr>
          <w:rFonts w:ascii="宋体" w:hAnsi="宋体"/>
          <w:sz w:val="24"/>
        </w:rPr>
      </w:pPr>
      <w:r>
        <w:rPr>
          <w:rFonts w:hint="eastAsia" w:ascii="黑体" w:hAnsi="黑体" w:eastAsia="黑体"/>
          <w:b/>
          <w:sz w:val="32"/>
        </w:rPr>
        <mc:AlternateContent>
          <mc:Choice Requires="wps">
            <w:drawing>
              <wp:anchor distT="0" distB="0" distL="114300" distR="114300" simplePos="0" relativeHeight="251668480" behindDoc="0" locked="0" layoutInCell="1" allowOverlap="1">
                <wp:simplePos x="0" y="0"/>
                <wp:positionH relativeFrom="column">
                  <wp:posOffset>1784350</wp:posOffset>
                </wp:positionH>
                <wp:positionV relativeFrom="paragraph">
                  <wp:posOffset>2315845</wp:posOffset>
                </wp:positionV>
                <wp:extent cx="1651000" cy="516255"/>
                <wp:effectExtent l="0" t="0" r="0" b="0"/>
                <wp:wrapNone/>
                <wp:docPr id="10" name="对话气泡: 圆角矩形 10"/>
                <wp:cNvGraphicFramePr/>
                <a:graphic xmlns:a="http://schemas.openxmlformats.org/drawingml/2006/main">
                  <a:graphicData uri="http://schemas.microsoft.com/office/word/2010/wordprocessingShape">
                    <wps:wsp>
                      <wps:cNvSpPr>
                        <a:spLocks noChangeArrowheads="1"/>
                      </wps:cNvSpPr>
                      <wps:spPr bwMode="auto">
                        <a:xfrm>
                          <a:off x="0" y="0"/>
                          <a:ext cx="1651000" cy="516255"/>
                        </a:xfrm>
                        <a:prstGeom prst="wedgeRoundRectCallout">
                          <a:avLst>
                            <a:gd name="adj1" fmla="val -135463"/>
                            <a:gd name="adj2" fmla="val 59593"/>
                            <a:gd name="adj3" fmla="val 16667"/>
                          </a:avLst>
                        </a:prstGeom>
                        <a:solidFill>
                          <a:srgbClr val="00FFFF"/>
                        </a:solidFill>
                        <a:ln w="9525">
                          <a:solidFill>
                            <a:srgbClr val="000000"/>
                          </a:solidFill>
                          <a:miter lim="800000"/>
                        </a:ln>
                      </wps:spPr>
                      <wps:txbx>
                        <w:txbxContent>
                          <w:p>
                            <w:r>
                              <w:rPr>
                                <w:rFonts w:hint="eastAsia"/>
                              </w:rPr>
                              <w:t>二级标题用四号、宋体，1.5倍行距</w:t>
                            </w:r>
                          </w:p>
                        </w:txbxContent>
                      </wps:txbx>
                      <wps:bodyPr rot="0" vert="horz" wrap="square" lIns="91440" tIns="45720" rIns="91440" bIns="45720" anchor="t" anchorCtr="0" upright="1">
                        <a:noAutofit/>
                      </wps:bodyPr>
                    </wps:wsp>
                  </a:graphicData>
                </a:graphic>
              </wp:anchor>
            </w:drawing>
          </mc:Choice>
          <mc:Fallback>
            <w:pict>
              <v:shape id="对话气泡: 圆角矩形 10" o:spid="_x0000_s1026" o:spt="62" type="#_x0000_t62" style="position:absolute;left:0pt;margin-left:140.5pt;margin-top:182.35pt;height:40.65pt;width:130pt;z-index:251668480;mso-width-relative:page;mso-height-relative:page;" fillcolor="#00FFFF" filled="t" stroked="t" coordsize="21600,21600" o:gfxdata="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ABxYLbAAAACwEAAA8AAAAAAAAAAQAgAAAA&#10;IgAAAGRycy9kb3ducmV2LnhtbFBLAQIUABQAAAAIAIdO4kCwuhq6egIAAMoEAAAOAAAAAAAAAAEA&#10;IAAAACoBAABkcnMvZTJvRG9jLnhtbFBLBQYAAAAABgAGAFkBAAAWBgAAAAA=&#10;" adj="-18460,23672,14400">
                <v:fill on="t" focussize="0,0"/>
                <v:stroke color="#000000" miterlimit="8" joinstyle="miter"/>
                <v:imagedata o:title=""/>
                <o:lock v:ext="edit" aspectratio="f"/>
                <v:textbox>
                  <w:txbxContent>
                    <w:p>
                      <w:r>
                        <w:rPr>
                          <w:rFonts w:hint="eastAsia"/>
                        </w:rPr>
                        <w:t>二级标题用四号、宋体，1.5倍行距</w:t>
                      </w:r>
                    </w:p>
                  </w:txbxContent>
                </v:textbox>
              </v:shape>
            </w:pict>
          </mc:Fallback>
        </mc:AlternateContent>
      </w:r>
      <w:r>
        <w:rPr>
          <w:rFonts w:ascii="宋体" w:hAnsi="宋体"/>
        </w:rPr>
        <mc:AlternateContent>
          <mc:Choice Requires="wps">
            <w:drawing>
              <wp:anchor distT="0" distB="0" distL="114300" distR="114300" simplePos="0" relativeHeight="251667456" behindDoc="0" locked="0" layoutInCell="1" allowOverlap="1">
                <wp:simplePos x="0" y="0"/>
                <wp:positionH relativeFrom="column">
                  <wp:posOffset>1577975</wp:posOffset>
                </wp:positionH>
                <wp:positionV relativeFrom="paragraph">
                  <wp:posOffset>906145</wp:posOffset>
                </wp:positionV>
                <wp:extent cx="1587500" cy="516255"/>
                <wp:effectExtent l="0" t="0" r="0" b="0"/>
                <wp:wrapNone/>
                <wp:docPr id="9" name="对话气泡: 圆角矩形 9"/>
                <wp:cNvGraphicFramePr/>
                <a:graphic xmlns:a="http://schemas.openxmlformats.org/drawingml/2006/main">
                  <a:graphicData uri="http://schemas.microsoft.com/office/word/2010/wordprocessingShape">
                    <wps:wsp>
                      <wps:cNvSpPr>
                        <a:spLocks noChangeArrowheads="1"/>
                      </wps:cNvSpPr>
                      <wps:spPr bwMode="auto">
                        <a:xfrm>
                          <a:off x="0" y="0"/>
                          <a:ext cx="1587500" cy="516255"/>
                        </a:xfrm>
                        <a:prstGeom prst="wedgeRoundRectCallout">
                          <a:avLst>
                            <a:gd name="adj1" fmla="val -52162"/>
                            <a:gd name="adj2" fmla="val 183208"/>
                            <a:gd name="adj3" fmla="val 16667"/>
                          </a:avLst>
                        </a:prstGeom>
                        <a:solidFill>
                          <a:srgbClr val="00FFFF"/>
                        </a:solidFill>
                        <a:ln w="9525">
                          <a:solidFill>
                            <a:srgbClr val="000000"/>
                          </a:solidFill>
                          <a:miter lim="800000"/>
                        </a:ln>
                      </wps:spPr>
                      <wps:txbx>
                        <w:txbxContent>
                          <w:p>
                            <w:r>
                              <w:rPr>
                                <w:rFonts w:hint="eastAsia"/>
                              </w:rPr>
                              <w:t>参考文献标注内容：作者、年份</w:t>
                            </w:r>
                          </w:p>
                        </w:txbxContent>
                      </wps:txbx>
                      <wps:bodyPr rot="0" vert="horz" wrap="square" lIns="91440" tIns="45720" rIns="91440" bIns="45720" anchor="t" anchorCtr="0" upright="1">
                        <a:noAutofit/>
                      </wps:bodyPr>
                    </wps:wsp>
                  </a:graphicData>
                </a:graphic>
              </wp:anchor>
            </w:drawing>
          </mc:Choice>
          <mc:Fallback>
            <w:pict>
              <v:shape id="对话气泡: 圆角矩形 9" o:spid="_x0000_s1026" o:spt="62" type="#_x0000_t62" style="position:absolute;left:0pt;margin-left:124.25pt;margin-top:71.35pt;height:40.65pt;width:125pt;z-index:251667456;mso-width-relative:page;mso-height-relative:page;" fillcolor="#00FFFF" filled="t" stroked="t" coordsize="21600,21600" o:gfxdata="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9rQUsdgAAAALAQAADwAAAAAAAAABACAAAAAiAAAAZHJz&#10;L2Rvd25yZXYueG1sUEsBAhQAFAAAAAgAh07iQIIZiBB2AgAAyAQAAA4AAAAAAAAAAQAgAAAAJwEA&#10;AGRycy9lMm9Eb2MueG1sUEsFBgAAAAAGAAYAWQEAAA8GAAAAAA==&#10;" adj="-467,50373,14400">
                <v:fill on="t" focussize="0,0"/>
                <v:stroke color="#000000" miterlimit="8" joinstyle="miter"/>
                <v:imagedata o:title=""/>
                <o:lock v:ext="edit" aspectratio="f"/>
                <v:textbox>
                  <w:txbxContent>
                    <w:p>
                      <w:r>
                        <w:rPr>
                          <w:rFonts w:hint="eastAsia"/>
                        </w:rPr>
                        <w:t>参考文献标注内容：作者、年份</w:t>
                      </w:r>
                    </w:p>
                  </w:txbxContent>
                </v:textbox>
              </v:shape>
            </w:pict>
          </mc:Fallback>
        </mc:AlternateContent>
      </w:r>
      <w:r>
        <w:rPr>
          <w:rFonts w:hint="eastAsia" w:ascii="宋体" w:hAnsi="宋体"/>
          <w:sz w:val="24"/>
        </w:rPr>
        <w:t>信号识别是抗病防卫的开始，由植物抗病基因（</w:t>
      </w:r>
      <w:r>
        <w:rPr>
          <w:rFonts w:hint="eastAsia"/>
          <w:kern w:val="2"/>
          <w:sz w:val="24"/>
          <w:szCs w:val="21"/>
        </w:rPr>
        <w:t>resistance，R）</w:t>
      </w:r>
      <w:r>
        <w:rPr>
          <w:rFonts w:hint="eastAsia" w:ascii="宋体" w:hAnsi="宋体"/>
          <w:sz w:val="24"/>
        </w:rPr>
        <w:t>介导的小种专化抗性通过R蛋白特定功能域与病原物无毒基因（</w:t>
      </w:r>
      <w:r>
        <w:rPr>
          <w:rFonts w:hint="eastAsia"/>
          <w:kern w:val="2"/>
          <w:sz w:val="24"/>
          <w:szCs w:val="21"/>
        </w:rPr>
        <w:t>avirulent，avr）</w:t>
      </w:r>
      <w:r>
        <w:rPr>
          <w:rFonts w:hint="eastAsia" w:ascii="宋体" w:hAnsi="宋体"/>
          <w:sz w:val="24"/>
        </w:rPr>
        <w:t>产物以受体（</w:t>
      </w:r>
      <w:r>
        <w:rPr>
          <w:rFonts w:hint="eastAsia"/>
          <w:kern w:val="2"/>
          <w:sz w:val="24"/>
          <w:szCs w:val="21"/>
        </w:rPr>
        <w:t>recep－tor）</w:t>
      </w:r>
      <w:r>
        <w:rPr>
          <w:rFonts w:hint="eastAsia" w:ascii="宋体" w:hAnsi="宋体"/>
          <w:sz w:val="24"/>
        </w:rPr>
        <w:t>-配体（</w:t>
      </w:r>
      <w:r>
        <w:rPr>
          <w:rFonts w:hint="eastAsia"/>
          <w:kern w:val="2"/>
          <w:sz w:val="24"/>
          <w:szCs w:val="21"/>
        </w:rPr>
        <w:t>ligand）</w:t>
      </w:r>
      <w:r>
        <w:rPr>
          <w:rFonts w:hint="eastAsia" w:ascii="宋体" w:hAnsi="宋体"/>
          <w:sz w:val="24"/>
        </w:rPr>
        <w:t>模式发生分子识别，引发后续的信号传导，激活抗病反应。但已克隆的40多个</w:t>
      </w:r>
      <w:r>
        <w:rPr>
          <w:rFonts w:hint="eastAsia" w:ascii="宋体" w:hAnsi="宋体"/>
          <w:i/>
          <w:iCs/>
          <w:sz w:val="24"/>
        </w:rPr>
        <w:t>R</w:t>
      </w:r>
      <w:r>
        <w:rPr>
          <w:rFonts w:hint="eastAsia" w:ascii="宋体" w:hAnsi="宋体"/>
          <w:sz w:val="24"/>
        </w:rPr>
        <w:t>基因中能直接与</w:t>
      </w:r>
      <w:r>
        <w:rPr>
          <w:rFonts w:hint="eastAsia" w:ascii="Times" w:hAnsi="Times"/>
          <w:sz w:val="24"/>
        </w:rPr>
        <w:t>Avr</w:t>
      </w:r>
      <w:r>
        <w:rPr>
          <w:rFonts w:hint="eastAsia" w:ascii="宋体" w:hAnsi="宋体"/>
          <w:sz w:val="24"/>
        </w:rPr>
        <w:t>发生识别的却是少数，有些</w:t>
      </w:r>
      <w:r>
        <w:rPr>
          <w:rFonts w:hint="eastAsia"/>
          <w:kern w:val="2"/>
          <w:sz w:val="24"/>
          <w:szCs w:val="21"/>
        </w:rPr>
        <w:t>R-Avr</w:t>
      </w:r>
      <w:r>
        <w:rPr>
          <w:rFonts w:hint="eastAsia" w:ascii="宋体" w:hAnsi="宋体"/>
          <w:sz w:val="24"/>
        </w:rPr>
        <w:t>识别还需要其它蛋白的参与，如番茄</w:t>
      </w:r>
      <w:r>
        <w:rPr>
          <w:rFonts w:hint="eastAsia"/>
          <w:kern w:val="2"/>
          <w:sz w:val="24"/>
          <w:szCs w:val="21"/>
        </w:rPr>
        <w:t>Pto与AvrPto</w:t>
      </w:r>
      <w:r>
        <w:rPr>
          <w:rFonts w:hint="eastAsia" w:ascii="宋体" w:hAnsi="宋体"/>
          <w:sz w:val="24"/>
        </w:rPr>
        <w:t>识别需要另一种蛋白</w:t>
      </w:r>
      <w:r>
        <w:rPr>
          <w:rFonts w:hint="eastAsia"/>
          <w:kern w:val="2"/>
          <w:sz w:val="24"/>
          <w:szCs w:val="21"/>
        </w:rPr>
        <w:t>Prf。</w:t>
      </w:r>
      <w:r>
        <w:rPr>
          <w:rFonts w:hint="eastAsia" w:ascii="宋体" w:hAnsi="宋体"/>
          <w:sz w:val="24"/>
        </w:rPr>
        <w:t xml:space="preserve">根据 </w:t>
      </w:r>
      <w:r>
        <w:rPr>
          <w:rFonts w:ascii="宋体" w:hAnsi="宋体"/>
          <w:sz w:val="24"/>
        </w:rPr>
        <w:t>“</w:t>
      </w:r>
      <w:r>
        <w:rPr>
          <w:rFonts w:hint="eastAsia" w:ascii="宋体" w:hAnsi="宋体"/>
          <w:sz w:val="24"/>
        </w:rPr>
        <w:t>警卫学说</w:t>
      </w:r>
      <w:r>
        <w:rPr>
          <w:rFonts w:ascii="宋体" w:hAnsi="宋体"/>
          <w:sz w:val="24"/>
        </w:rPr>
        <w:t>”</w:t>
      </w:r>
      <w:r>
        <w:rPr>
          <w:rFonts w:hint="eastAsia" w:ascii="宋体" w:hAnsi="宋体"/>
          <w:sz w:val="24"/>
        </w:rPr>
        <w:t>，</w:t>
      </w:r>
      <w:r>
        <w:rPr>
          <w:rFonts w:hint="eastAsia"/>
          <w:kern w:val="2"/>
          <w:sz w:val="24"/>
          <w:szCs w:val="21"/>
        </w:rPr>
        <w:t>R-Avr互</w:t>
      </w:r>
      <w:r>
        <w:rPr>
          <w:rFonts w:hint="eastAsia" w:ascii="宋体" w:hAnsi="宋体"/>
          <w:sz w:val="24"/>
        </w:rPr>
        <w:t>作存在多种形式</w:t>
      </w:r>
      <w:r>
        <w:rPr>
          <w:rFonts w:hint="eastAsia"/>
          <w:kern w:val="2"/>
          <w:sz w:val="24"/>
          <w:szCs w:val="21"/>
        </w:rPr>
        <w:t>，R-Avr</w:t>
      </w:r>
      <w:r>
        <w:rPr>
          <w:rFonts w:hint="eastAsia" w:ascii="宋体" w:hAnsi="宋体"/>
          <w:sz w:val="24"/>
        </w:rPr>
        <w:t>的直接或间接识别引发植物在病原侵染点周围的局部抗病反应和过敏性细胞死亡</w:t>
      </w:r>
      <w:r>
        <w:rPr>
          <w:rFonts w:hint="eastAsia"/>
          <w:kern w:val="2"/>
          <w:sz w:val="24"/>
          <w:szCs w:val="21"/>
        </w:rPr>
        <w:t>(hypersensitive cell death, HCD)</w:t>
      </w:r>
      <w:r>
        <w:rPr>
          <w:rFonts w:hint="eastAsia" w:ascii="宋体" w:hAnsi="宋体"/>
          <w:sz w:val="24"/>
        </w:rPr>
        <w:t>，导致小种专化抗病性（张华等，2001）。</w:t>
      </w:r>
    </w:p>
    <w:p>
      <w:pPr>
        <w:overflowPunct w:val="0"/>
        <w:spacing w:line="360" w:lineRule="auto"/>
        <w:rPr>
          <w:rFonts w:ascii="黑体" w:hAnsi="黑体" w:eastAsia="黑体"/>
          <w:b/>
          <w:sz w:val="32"/>
        </w:rPr>
      </w:pPr>
      <w:r>
        <w:rPr>
          <w:rFonts w:hint="eastAsia" w:ascii="黑体" w:hAnsi="黑体" w:eastAsia="黑体"/>
          <w:b/>
          <w:sz w:val="32"/>
        </w:rPr>
        <w:t>2 主要内容</w:t>
      </w:r>
    </w:p>
    <w:p>
      <w:pPr>
        <w:tabs>
          <w:tab w:val="right" w:leader="middleDot" w:pos="8800"/>
        </w:tabs>
        <w:overflowPunct w:val="0"/>
        <w:topLinePunct/>
        <w:adjustRightInd w:val="0"/>
        <w:spacing w:line="360" w:lineRule="auto"/>
        <w:rPr>
          <w:rFonts w:ascii="黑体" w:hAnsi="黑体" w:eastAsia="黑体"/>
          <w:sz w:val="28"/>
          <w:szCs w:val="28"/>
        </w:rPr>
      </w:pPr>
      <w:r>
        <w:rPr>
          <w:rFonts w:hint="eastAsia" w:ascii="黑体" w:hAnsi="黑体" w:eastAsia="黑体"/>
          <w:sz w:val="28"/>
          <w:szCs w:val="28"/>
        </w:rPr>
        <w:t>2.1</w:t>
      </w:r>
    </w:p>
    <w:p>
      <w:pPr>
        <w:tabs>
          <w:tab w:val="right" w:leader="middleDot" w:pos="8800"/>
        </w:tabs>
        <w:overflowPunct w:val="0"/>
        <w:topLinePunct/>
        <w:adjustRightInd w:val="0"/>
        <w:spacing w:line="360" w:lineRule="auto"/>
        <w:rPr>
          <w:rFonts w:ascii="黑体" w:hAnsi="黑体" w:eastAsia="黑体"/>
          <w:sz w:val="24"/>
        </w:rPr>
      </w:pPr>
      <w:r>
        <w:rPr>
          <w:rFonts w:hint="eastAsia" w:ascii="黑体" w:hAnsi="黑体" w:eastAsia="黑体"/>
          <w:sz w:val="24"/>
        </w:rPr>
        <w:t>2.1.1</w:t>
      </w:r>
    </w:p>
    <w:p>
      <w:pPr>
        <w:overflowPunct w:val="0"/>
        <w:spacing w:line="360" w:lineRule="auto"/>
        <w:rPr>
          <w:rFonts w:ascii="黑体" w:hAnsi="黑体" w:eastAsia="黑体"/>
          <w:b/>
          <w:sz w:val="32"/>
        </w:rPr>
      </w:pPr>
      <w:r>
        <w:rPr>
          <w:rFonts w:hint="eastAsia" w:ascii="黑体" w:hAnsi="黑体" w:eastAsia="黑体"/>
          <w:sz w:val="24"/>
        </w:rPr>
        <mc:AlternateContent>
          <mc:Choice Requires="wps">
            <w:drawing>
              <wp:anchor distT="0" distB="0" distL="114300" distR="114300" simplePos="0" relativeHeight="251669504" behindDoc="0" locked="0" layoutInCell="1" allowOverlap="1">
                <wp:simplePos x="0" y="0"/>
                <wp:positionH relativeFrom="column">
                  <wp:posOffset>1470025</wp:posOffset>
                </wp:positionH>
                <wp:positionV relativeFrom="paragraph">
                  <wp:posOffset>86995</wp:posOffset>
                </wp:positionV>
                <wp:extent cx="2660650" cy="381000"/>
                <wp:effectExtent l="0" t="0" r="0" b="0"/>
                <wp:wrapNone/>
                <wp:docPr id="8" name="对话气泡: 圆角矩形 8"/>
                <wp:cNvGraphicFramePr/>
                <a:graphic xmlns:a="http://schemas.openxmlformats.org/drawingml/2006/main">
                  <a:graphicData uri="http://schemas.microsoft.com/office/word/2010/wordprocessingShape">
                    <wps:wsp>
                      <wps:cNvSpPr>
                        <a:spLocks noChangeArrowheads="1"/>
                      </wps:cNvSpPr>
                      <wps:spPr bwMode="auto">
                        <a:xfrm>
                          <a:off x="0" y="0"/>
                          <a:ext cx="2660650" cy="381000"/>
                        </a:xfrm>
                        <a:prstGeom prst="wedgeRoundRectCallout">
                          <a:avLst>
                            <a:gd name="adj1" fmla="val -88472"/>
                            <a:gd name="adj2" fmla="val 150000"/>
                            <a:gd name="adj3" fmla="val 16667"/>
                          </a:avLst>
                        </a:prstGeom>
                        <a:solidFill>
                          <a:srgbClr val="00FFFF"/>
                        </a:solidFill>
                        <a:ln w="9525">
                          <a:solidFill>
                            <a:srgbClr val="000000"/>
                          </a:solidFill>
                          <a:miter lim="800000"/>
                        </a:ln>
                      </wps:spPr>
                      <wps:txbx>
                        <w:txbxContent>
                          <w:p>
                            <w:r>
                              <w:rPr>
                                <w:rFonts w:hint="eastAsia"/>
                              </w:rPr>
                              <w:t>三级及以下用小四、宋体，1.5倍行距</w:t>
                            </w:r>
                          </w:p>
                        </w:txbxContent>
                      </wps:txbx>
                      <wps:bodyPr rot="0" vert="horz" wrap="square" lIns="91440" tIns="45720" rIns="91440" bIns="45720" anchor="t" anchorCtr="0" upright="1">
                        <a:noAutofit/>
                      </wps:bodyPr>
                    </wps:wsp>
                  </a:graphicData>
                </a:graphic>
              </wp:anchor>
            </w:drawing>
          </mc:Choice>
          <mc:Fallback>
            <w:pict>
              <v:shape id="对话气泡: 圆角矩形 8" o:spid="_x0000_s1026" o:spt="62" type="#_x0000_t62" style="position:absolute;left:0pt;margin-left:115.75pt;margin-top:6.85pt;height:30pt;width:209.5pt;z-index:251669504;mso-width-relative:page;mso-height-relative:page;" fillcolor="#00FFFF" filled="t" stroked="t" coordsize="21600,21600" o:gfxdata="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&#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VGSiPWAAAACQEAAA8AAAAAAAAAAQAgAAAAIgAAAGRy&#10;cy9kb3ducmV2LnhtbFBLAQIUABQAAAAIAIdO4kA7VghUeQIAAMgEAAAOAAAAAAAAAAEAIAAAACUB&#10;AABkcnMvZTJvRG9jLnhtbFBLBQYAAAAABgAGAFkBAAAQBgAAAAA=&#10;" adj="-8310,43200,14400">
                <v:fill on="t" focussize="0,0"/>
                <v:stroke color="#000000" miterlimit="8" joinstyle="miter"/>
                <v:imagedata o:title=""/>
                <o:lock v:ext="edit" aspectratio="f"/>
                <v:textbox>
                  <w:txbxContent>
                    <w:p>
                      <w:r>
                        <w:rPr>
                          <w:rFonts w:hint="eastAsia"/>
                        </w:rPr>
                        <w:t>三级及以下用小四、宋体，1.5倍行距</w:t>
                      </w:r>
                    </w:p>
                  </w:txbxContent>
                </v:textbox>
              </v:shape>
            </w:pict>
          </mc:Fallback>
        </mc:AlternateContent>
      </w:r>
      <w:r>
        <w:rPr>
          <w:rFonts w:hint="eastAsia" w:ascii="黑体" w:hAnsi="黑体" w:eastAsia="黑体"/>
          <w:b/>
          <w:sz w:val="32"/>
        </w:rPr>
        <w:t>3 结论</w:t>
      </w:r>
    </w:p>
    <w:p>
      <w:pPr>
        <w:tabs>
          <w:tab w:val="right" w:leader="middleDot" w:pos="8800"/>
        </w:tabs>
        <w:overflowPunct w:val="0"/>
        <w:topLinePunct/>
        <w:adjustRightInd w:val="0"/>
        <w:spacing w:line="360" w:lineRule="auto"/>
        <w:rPr>
          <w:rFonts w:ascii="黑体" w:hAnsi="黑体" w:eastAsia="黑体"/>
          <w:sz w:val="28"/>
          <w:szCs w:val="28"/>
        </w:rPr>
      </w:pPr>
      <w:r>
        <w:rPr>
          <w:rFonts w:hint="eastAsia" w:ascii="黑体" w:hAnsi="黑体" w:eastAsia="黑体"/>
          <w:sz w:val="28"/>
          <w:szCs w:val="28"/>
        </w:rPr>
        <w:t>3.1</w:t>
      </w:r>
    </w:p>
    <w:p>
      <w:pPr>
        <w:tabs>
          <w:tab w:val="right" w:leader="middleDot" w:pos="8800"/>
        </w:tabs>
        <w:overflowPunct w:val="0"/>
        <w:topLinePunct/>
        <w:adjustRightInd w:val="0"/>
        <w:spacing w:line="360" w:lineRule="auto"/>
        <w:rPr>
          <w:rFonts w:ascii="黑体" w:hAnsi="黑体" w:eastAsia="黑体"/>
          <w:sz w:val="24"/>
          <w:szCs w:val="24"/>
        </w:rPr>
      </w:pPr>
      <w:r>
        <w:rPr>
          <w:rFonts w:hint="eastAsia" w:ascii="黑体" w:hAnsi="黑体" w:eastAsia="黑体"/>
          <w:sz w:val="24"/>
          <w:szCs w:val="24"/>
        </w:rPr>
        <w:t>3</w:t>
      </w:r>
      <w:r>
        <w:rPr>
          <w:rFonts w:ascii="黑体" w:hAnsi="黑体" w:eastAsia="黑体"/>
          <w:sz w:val="24"/>
          <w:szCs w:val="24"/>
        </w:rPr>
        <w:t>.3.1</w:t>
      </w:r>
    </w:p>
    <w:p>
      <w:pPr>
        <w:rPr>
          <w:rFonts w:eastAsia="黑体"/>
          <w:b/>
          <w:bCs/>
          <w:sz w:val="32"/>
        </w:rPr>
      </w:pPr>
      <w:r>
        <w:rPr>
          <w:rFonts w:eastAsia="黑体"/>
          <w:b/>
          <w:bCs/>
          <w:sz w:val="32"/>
        </w:rPr>
        <w:br w:type="page"/>
      </w:r>
    </w:p>
    <w:p>
      <w:pPr>
        <w:overflowPunct w:val="0"/>
        <w:topLinePunct/>
        <w:spacing w:line="360" w:lineRule="auto"/>
        <w:rPr>
          <w:rFonts w:eastAsia="黑体"/>
          <w:b/>
          <w:bCs/>
          <w:sz w:val="32"/>
        </w:rPr>
      </w:pPr>
      <w:r>
        <w:rPr>
          <w:rFonts w:ascii="宋体" w:hAnsi="宋体"/>
          <w:b/>
        </w:rPr>
        <mc:AlternateContent>
          <mc:Choice Requires="wps">
            <w:drawing>
              <wp:anchor distT="0" distB="0" distL="114300" distR="114300" simplePos="0" relativeHeight="251671552" behindDoc="0" locked="0" layoutInCell="1" allowOverlap="1">
                <wp:simplePos x="0" y="0"/>
                <wp:positionH relativeFrom="column">
                  <wp:posOffset>923925</wp:posOffset>
                </wp:positionH>
                <wp:positionV relativeFrom="paragraph">
                  <wp:posOffset>-577215</wp:posOffset>
                </wp:positionV>
                <wp:extent cx="1524000" cy="344170"/>
                <wp:effectExtent l="0" t="0" r="0" b="0"/>
                <wp:wrapNone/>
                <wp:docPr id="12" name="对话气泡: 圆角矩形 12"/>
                <wp:cNvGraphicFramePr/>
                <a:graphic xmlns:a="http://schemas.openxmlformats.org/drawingml/2006/main">
                  <a:graphicData uri="http://schemas.microsoft.com/office/word/2010/wordprocessingShape">
                    <wps:wsp>
                      <wps:cNvSpPr>
                        <a:spLocks noChangeArrowheads="1"/>
                      </wps:cNvSpPr>
                      <wps:spPr bwMode="auto">
                        <a:xfrm>
                          <a:off x="0" y="0"/>
                          <a:ext cx="1524000" cy="344170"/>
                        </a:xfrm>
                        <a:prstGeom prst="wedgeRoundRectCallout">
                          <a:avLst>
                            <a:gd name="adj1" fmla="val -55833"/>
                            <a:gd name="adj2" fmla="val 153875"/>
                            <a:gd name="adj3" fmla="val 16667"/>
                          </a:avLst>
                        </a:prstGeom>
                        <a:solidFill>
                          <a:srgbClr val="00FFFF"/>
                        </a:solidFill>
                        <a:ln w="9525">
                          <a:solidFill>
                            <a:srgbClr val="000000"/>
                          </a:solidFill>
                          <a:miter lim="800000"/>
                        </a:ln>
                      </wps:spPr>
                      <wps:txbx>
                        <w:txbxContent>
                          <w:p>
                            <w:r>
                              <w:rPr>
                                <w:rFonts w:hint="eastAsia"/>
                              </w:rPr>
                              <w:t>三号黑体，加粗</w:t>
                            </w:r>
                          </w:p>
                        </w:txbxContent>
                      </wps:txbx>
                      <wps:bodyPr rot="0" vert="horz" wrap="square" lIns="91440" tIns="45720" rIns="91440" bIns="45720" anchor="t" anchorCtr="0" upright="1">
                        <a:noAutofit/>
                      </wps:bodyPr>
                    </wps:wsp>
                  </a:graphicData>
                </a:graphic>
              </wp:anchor>
            </w:drawing>
          </mc:Choice>
          <mc:Fallback>
            <w:pict>
              <v:shape id="对话气泡: 圆角矩形 12" o:spid="_x0000_s1026" o:spt="62" type="#_x0000_t62" style="position:absolute;left:0pt;margin-left:72.75pt;margin-top:-45.45pt;height:27.1pt;width:120pt;z-index:251671552;mso-width-relative:page;mso-height-relative:page;" fillcolor="#00FFFF" filled="t" stroked="t" coordsize="21600,21600" o:gfxdata="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39MSI2QAAAAsBAAAPAAAAAAAAAAEAIAAA&#10;ACIAAABkcnMvZG93bnJldi54bWxQSwECFAAUAAAACACHTuJAkI2gPH0CAADKBAAADgAAAAAAAAAB&#10;ACAAAAAoAQAAZHJzL2Uyb0RvYy54bWxQSwUGAAAAAAYABgBZAQAAFwYAAAAA&#10;" adj="-1260,44037,14400">
                <v:fill on="t" focussize="0,0"/>
                <v:stroke color="#000000" miterlimit="8" joinstyle="miter"/>
                <v:imagedata o:title=""/>
                <o:lock v:ext="edit" aspectratio="f"/>
                <v:textbox>
                  <w:txbxContent>
                    <w:p>
                      <w:r>
                        <w:rPr>
                          <w:rFonts w:hint="eastAsia"/>
                        </w:rPr>
                        <w:t>三号黑体，加粗</w:t>
                      </w:r>
                    </w:p>
                  </w:txbxContent>
                </v:textbox>
              </v:shape>
            </w:pict>
          </mc:Fallback>
        </mc:AlternateContent>
      </w:r>
      <w:r>
        <w:rPr>
          <w:rFonts w:ascii="宋体" w:hAnsi="宋体" w:cs="Arial"/>
          <w:color w:val="333333"/>
          <w:sz w:val="24"/>
        </w:rPr>
        <mc:AlternateContent>
          <mc:Choice Requires="wps">
            <w:drawing>
              <wp:anchor distT="0" distB="0" distL="114300" distR="114300" simplePos="0" relativeHeight="251672576" behindDoc="0" locked="0" layoutInCell="1" allowOverlap="1">
                <wp:simplePos x="0" y="0"/>
                <wp:positionH relativeFrom="column">
                  <wp:posOffset>3089275</wp:posOffset>
                </wp:positionH>
                <wp:positionV relativeFrom="paragraph">
                  <wp:posOffset>-326390</wp:posOffset>
                </wp:positionV>
                <wp:extent cx="2660650" cy="381000"/>
                <wp:effectExtent l="0" t="0" r="0" b="0"/>
                <wp:wrapNone/>
                <wp:docPr id="11" name="对话气泡: 圆角矩形 11"/>
                <wp:cNvGraphicFramePr/>
                <a:graphic xmlns:a="http://schemas.openxmlformats.org/drawingml/2006/main">
                  <a:graphicData uri="http://schemas.microsoft.com/office/word/2010/wordprocessingShape">
                    <wps:wsp>
                      <wps:cNvSpPr>
                        <a:spLocks noChangeArrowheads="1"/>
                      </wps:cNvSpPr>
                      <wps:spPr bwMode="auto">
                        <a:xfrm>
                          <a:off x="0" y="0"/>
                          <a:ext cx="2660650" cy="381000"/>
                        </a:xfrm>
                        <a:prstGeom prst="wedgeRoundRectCallout">
                          <a:avLst>
                            <a:gd name="adj1" fmla="val -88472"/>
                            <a:gd name="adj2" fmla="val 150000"/>
                            <a:gd name="adj3" fmla="val 16667"/>
                          </a:avLst>
                        </a:prstGeom>
                        <a:solidFill>
                          <a:srgbClr val="00FFFF"/>
                        </a:solidFill>
                        <a:ln w="9525">
                          <a:solidFill>
                            <a:srgbClr val="000000"/>
                          </a:solidFill>
                          <a:miter lim="800000"/>
                        </a:ln>
                      </wps:spPr>
                      <wps:txbx>
                        <w:txbxContent>
                          <w:p>
                            <w:r>
                              <w:rPr>
                                <w:rFonts w:hint="eastAsia"/>
                              </w:rPr>
                              <w:t>小四、宋体，1.5倍行距</w:t>
                            </w:r>
                          </w:p>
                        </w:txbxContent>
                      </wps:txbx>
                      <wps:bodyPr rot="0" vert="horz" wrap="square" lIns="91440" tIns="45720" rIns="91440" bIns="45720" anchor="t" anchorCtr="0" upright="1">
                        <a:noAutofit/>
                      </wps:bodyPr>
                    </wps:wsp>
                  </a:graphicData>
                </a:graphic>
              </wp:anchor>
            </w:drawing>
          </mc:Choice>
          <mc:Fallback>
            <w:pict>
              <v:shape id="对话气泡: 圆角矩形 11" o:spid="_x0000_s1026" o:spt="62" type="#_x0000_t62" style="position:absolute;left:0pt;margin-left:243.25pt;margin-top:-25.7pt;height:30pt;width:209.5pt;z-index:251672576;mso-width-relative:page;mso-height-relative:page;" fillcolor="#00FFFF" filled="t" stroked="t" coordsize="21600,21600" o:gfxdata="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tgLM7XAAAACQEAAA8AAAAAAAAAAQAgAAAA&#10;IgAAAGRycy9kb3ducmV2LnhtbFBLAQIUABQAAAAIAIdO4kBb5kg+fgIAAMoEAAAOAAAAAAAAAAEA&#10;IAAAACYBAABkcnMvZTJvRG9jLnhtbFBLBQYAAAAABgAGAFkBAAAWBgAAAAA=&#10;" adj="-8310,43200,14400">
                <v:fill on="t" focussize="0,0"/>
                <v:stroke color="#000000" miterlimit="8" joinstyle="miter"/>
                <v:imagedata o:title=""/>
                <o:lock v:ext="edit" aspectratio="f"/>
                <v:textbox>
                  <w:txbxContent>
                    <w:p>
                      <w:r>
                        <w:rPr>
                          <w:rFonts w:hint="eastAsia"/>
                        </w:rPr>
                        <w:t>小四、宋体，1.5倍行距</w:t>
                      </w:r>
                    </w:p>
                  </w:txbxContent>
                </v:textbox>
              </v:shape>
            </w:pict>
          </mc:Fallback>
        </mc:AlternateContent>
      </w:r>
      <w:r>
        <w:rPr>
          <w:rFonts w:hint="eastAsia" w:eastAsia="黑体"/>
          <w:b/>
          <w:bCs/>
          <w:sz w:val="32"/>
        </w:rPr>
        <w:t>参考文献</w:t>
      </w:r>
    </w:p>
    <w:p>
      <w:pPr>
        <w:pStyle w:val="3"/>
        <w:overflowPunct w:val="0"/>
        <w:spacing w:line="360" w:lineRule="auto"/>
        <w:ind w:left="760" w:hanging="360" w:hangingChars="150"/>
        <w:rPr>
          <w:sz w:val="24"/>
        </w:rPr>
      </w:pPr>
      <w:r>
        <w:rPr>
          <w:rFonts w:ascii="宋体" w:hAnsi="宋体" w:cs="Arial"/>
          <w:color w:val="333333"/>
          <w:sz w:val="24"/>
        </w:rPr>
        <w:t>张志建.严复思想研究[M]. 桂林：</w:t>
      </w:r>
      <w:r>
        <w:fldChar w:fldCharType="begin"/>
      </w:r>
      <w:r>
        <w:instrText xml:space="preserve"> HYPERLINK "https://wenwen.sogou.com/s/?w=%E5%B9%BF%E8%A5%BF%E5%B8%88%E8%8C%83%E5%A4%A7%E5%AD%A6%E5%87%BA%E7%89%88%E7%A4%BE&amp;ch=ww.xqy.chain" \t "_blank" </w:instrText>
      </w:r>
      <w:r>
        <w:fldChar w:fldCharType="separate"/>
      </w:r>
      <w:r>
        <w:rPr>
          <w:rFonts w:ascii="宋体" w:hAnsi="宋体" w:cs="Arial"/>
          <w:color w:val="333333"/>
          <w:sz w:val="24"/>
        </w:rPr>
        <w:t>广西师范大学出版社</w:t>
      </w:r>
      <w:r>
        <w:rPr>
          <w:rFonts w:ascii="宋体" w:hAnsi="宋体" w:cs="Arial"/>
          <w:color w:val="333333"/>
          <w:sz w:val="24"/>
        </w:rPr>
        <w:fldChar w:fldCharType="end"/>
      </w:r>
      <w:r>
        <w:rPr>
          <w:rFonts w:ascii="宋体" w:hAnsi="宋体" w:cs="Arial"/>
          <w:color w:val="333333"/>
          <w:sz w:val="24"/>
        </w:rPr>
        <w:t>，1989.</w:t>
      </w:r>
    </w:p>
    <w:p>
      <w:pPr>
        <w:wordWrap w:val="0"/>
        <w:overflowPunct w:val="0"/>
        <w:ind w:left="4760" w:hanging="4760" w:hangingChars="1700"/>
        <w:rPr>
          <w:rFonts w:ascii="黑体" w:eastAsia="黑体"/>
          <w:sz w:val="28"/>
        </w:rPr>
      </w:pPr>
    </w:p>
    <w:sectPr>
      <w:footerReference r:id="rId4" w:type="default"/>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0000000000000000000"/>
    <w:charset w:val="00"/>
    <w:family w:val="roman"/>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686190"/>
      <w:docPartObj>
        <w:docPartGallery w:val="autotext"/>
      </w:docPartObj>
    </w:sdtPr>
    <w:sdtContent>
      <w:p>
        <w:pPr>
          <w:pStyle w:val="4"/>
        </w:pP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0600960"/>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D8"/>
    <w:rsid w:val="00047FA6"/>
    <w:rsid w:val="00051C7D"/>
    <w:rsid w:val="000C176D"/>
    <w:rsid w:val="001D451E"/>
    <w:rsid w:val="00460223"/>
    <w:rsid w:val="006048B7"/>
    <w:rsid w:val="006E6E5F"/>
    <w:rsid w:val="007E12D8"/>
    <w:rsid w:val="00B21BEE"/>
    <w:rsid w:val="00CF6977"/>
    <w:rsid w:val="00EA6FFE"/>
    <w:rsid w:val="0641666A"/>
    <w:rsid w:val="2EF45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
    <w:qFormat/>
    <w:uiPriority w:val="0"/>
    <w:rPr>
      <w:color w:val="00FFFF"/>
    </w:rPr>
  </w:style>
  <w:style w:type="paragraph" w:styleId="3">
    <w:name w:val="Body Text Indent"/>
    <w:basedOn w:val="1"/>
    <w:link w:val="9"/>
    <w:semiHidden/>
    <w:unhideWhenUsed/>
    <w:qFormat/>
    <w:uiPriority w:val="99"/>
    <w:pPr>
      <w:spacing w:after="120"/>
      <w:ind w:left="420" w:leftChars="200"/>
    </w:pPr>
  </w:style>
  <w:style w:type="paragraph" w:styleId="4">
    <w:name w:val="footer"/>
    <w:basedOn w:val="1"/>
    <w:link w:val="11"/>
    <w:unhideWhenUsed/>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字符"/>
    <w:basedOn w:val="7"/>
    <w:link w:val="2"/>
    <w:qFormat/>
    <w:uiPriority w:val="0"/>
    <w:rPr>
      <w:rFonts w:ascii="Times New Roman" w:hAnsi="Times New Roman" w:eastAsia="宋体" w:cs="Times New Roman"/>
      <w:color w:val="00FFFF"/>
      <w:kern w:val="0"/>
      <w:sz w:val="20"/>
      <w:szCs w:val="20"/>
    </w:rPr>
  </w:style>
  <w:style w:type="character" w:customStyle="1" w:styleId="9">
    <w:name w:val="正文文本缩进 字符"/>
    <w:basedOn w:val="7"/>
    <w:link w:val="3"/>
    <w:semiHidden/>
    <w:qFormat/>
    <w:uiPriority w:val="99"/>
    <w:rPr>
      <w:rFonts w:ascii="Times New Roman" w:hAnsi="Times New Roman" w:eastAsia="宋体" w:cs="Times New Roman"/>
      <w:kern w:val="0"/>
      <w:sz w:val="20"/>
      <w:szCs w:val="20"/>
    </w:rPr>
  </w:style>
  <w:style w:type="character" w:customStyle="1" w:styleId="10">
    <w:name w:val="页眉 字符"/>
    <w:basedOn w:val="7"/>
    <w:link w:val="5"/>
    <w:qFormat/>
    <w:uiPriority w:val="99"/>
    <w:rPr>
      <w:rFonts w:ascii="Times New Roman" w:hAnsi="Times New Roman" w:eastAsia="宋体" w:cs="Times New Roman"/>
      <w:kern w:val="0"/>
      <w:sz w:val="18"/>
      <w:szCs w:val="18"/>
    </w:rPr>
  </w:style>
  <w:style w:type="character" w:customStyle="1" w:styleId="11">
    <w:name w:val="页脚 字符"/>
    <w:basedOn w:val="7"/>
    <w:link w:val="4"/>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199</Words>
  <Characters>1137</Characters>
  <Lines>9</Lines>
  <Paragraphs>2</Paragraphs>
  <TotalTime>15</TotalTime>
  <ScaleCrop>false</ScaleCrop>
  <LinksUpToDate>false</LinksUpToDate>
  <CharactersWithSpaces>1334</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2019-03-07T00:49:00Z</dcterms:created>
  <dc:creator>Administrator</dc:creator>
  <cp:lastModifiedBy>Administrator</cp:lastModifiedBy>
  <dcterms:modified xsi:type="dcterms:W3CDTF">2019-03-11T00:42:00Z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